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6" w:type="dxa"/>
        <w:tblInd w:w="-72" w:type="dxa"/>
        <w:tblCellMar>
          <w:left w:w="0" w:type="dxa"/>
          <w:right w:w="0" w:type="dxa"/>
        </w:tblCellMar>
        <w:tblLook w:val="04A0" w:firstRow="1" w:lastRow="0" w:firstColumn="1" w:lastColumn="0" w:noHBand="0" w:noVBand="1"/>
      </w:tblPr>
      <w:tblGrid>
        <w:gridCol w:w="3724"/>
        <w:gridCol w:w="5812"/>
      </w:tblGrid>
      <w:tr w:rsidR="00A579F7" w:rsidTr="00365054">
        <w:trPr>
          <w:trHeight w:val="1612"/>
        </w:trPr>
        <w:tc>
          <w:tcPr>
            <w:tcW w:w="3724" w:type="dxa"/>
            <w:tcMar>
              <w:top w:w="0" w:type="dxa"/>
              <w:left w:w="108" w:type="dxa"/>
              <w:bottom w:w="0" w:type="dxa"/>
              <w:right w:w="108" w:type="dxa"/>
            </w:tcMar>
          </w:tcPr>
          <w:p w:rsidR="00A579F7" w:rsidRDefault="005A3289" w:rsidP="00365054">
            <w:pPr>
              <w:ind w:right="-108"/>
              <w:jc w:val="center"/>
              <w:rPr>
                <w:sz w:val="26"/>
                <w:szCs w:val="26"/>
              </w:rPr>
            </w:pPr>
            <w:r>
              <w:pict>
                <v:line id="_x0000_s1026" style="position:absolute;left:0;text-align:left;z-index:251660288" from="57.9pt,33.1pt" to="120.9pt,33.1pt"/>
              </w:pict>
            </w:r>
            <w:r w:rsidR="00A579F7">
              <w:rPr>
                <w:b/>
                <w:bCs/>
                <w:sz w:val="26"/>
                <w:szCs w:val="26"/>
              </w:rPr>
              <w:t>HỘI ĐỒNG NHÂN DÂN</w:t>
            </w:r>
            <w:r w:rsidR="00A579F7">
              <w:rPr>
                <w:b/>
                <w:bCs/>
                <w:sz w:val="26"/>
                <w:szCs w:val="26"/>
              </w:rPr>
              <w:br/>
              <w:t>TỈNH TRÀ VINH</w:t>
            </w:r>
          </w:p>
          <w:p w:rsidR="00A579F7" w:rsidRDefault="00A579F7" w:rsidP="00365054">
            <w:pPr>
              <w:ind w:right="-108"/>
              <w:jc w:val="center"/>
              <w:rPr>
                <w:sz w:val="26"/>
                <w:szCs w:val="26"/>
              </w:rPr>
            </w:pPr>
          </w:p>
          <w:p w:rsidR="00A579F7" w:rsidRDefault="00A579F7" w:rsidP="00365054">
            <w:pPr>
              <w:ind w:right="-108"/>
              <w:jc w:val="center"/>
              <w:rPr>
                <w:sz w:val="26"/>
                <w:szCs w:val="26"/>
              </w:rPr>
            </w:pPr>
            <w:r>
              <w:rPr>
                <w:sz w:val="26"/>
                <w:szCs w:val="26"/>
              </w:rPr>
              <w:t>Số:           /2020/NQ-HĐND</w:t>
            </w:r>
          </w:p>
        </w:tc>
        <w:tc>
          <w:tcPr>
            <w:tcW w:w="5812" w:type="dxa"/>
            <w:tcMar>
              <w:top w:w="0" w:type="dxa"/>
              <w:left w:w="108" w:type="dxa"/>
              <w:bottom w:w="0" w:type="dxa"/>
              <w:right w:w="108" w:type="dxa"/>
            </w:tcMar>
            <w:hideMark/>
          </w:tcPr>
          <w:p w:rsidR="00A579F7" w:rsidRDefault="00A579F7" w:rsidP="00365054">
            <w:pPr>
              <w:ind w:right="-108"/>
              <w:jc w:val="center"/>
              <w:rPr>
                <w:b/>
                <w:bCs/>
                <w:sz w:val="28"/>
                <w:szCs w:val="28"/>
              </w:rPr>
            </w:pPr>
            <w:r>
              <w:rPr>
                <w:b/>
                <w:bCs/>
                <w:szCs w:val="26"/>
              </w:rPr>
              <w:t xml:space="preserve"> CỘNG </w:t>
            </w:r>
            <w:r>
              <w:rPr>
                <w:b/>
                <w:bCs/>
                <w:sz w:val="26"/>
                <w:szCs w:val="26"/>
              </w:rPr>
              <w:t>HÒA XÃ HỘI CHỦ NGHĨA VIỆT NAM</w:t>
            </w:r>
            <w:r>
              <w:rPr>
                <w:b/>
                <w:bCs/>
                <w:sz w:val="28"/>
                <w:szCs w:val="28"/>
              </w:rPr>
              <w:br/>
              <w:t>Độc lập - Tự do - Hạnh phúc</w:t>
            </w:r>
          </w:p>
          <w:p w:rsidR="00A579F7" w:rsidRDefault="005A3289" w:rsidP="00365054">
            <w:pPr>
              <w:spacing w:before="120"/>
              <w:ind w:right="-108"/>
              <w:jc w:val="center"/>
              <w:rPr>
                <w:sz w:val="28"/>
                <w:szCs w:val="28"/>
              </w:rPr>
            </w:pPr>
            <w:r>
              <w:pict>
                <v:line id="_x0000_s1027" style="position:absolute;left:0;text-align:left;flip:y;z-index:251661312" from="54.05pt,.8pt" to="224.15pt,.8pt"/>
              </w:pict>
            </w:r>
            <w:r w:rsidR="00A579F7">
              <w:rPr>
                <w:i/>
                <w:iCs/>
                <w:sz w:val="26"/>
                <w:szCs w:val="26"/>
              </w:rPr>
              <w:t>Trà Vinh, ngày  ….. tháng  ……. năm ……</w:t>
            </w:r>
          </w:p>
        </w:tc>
      </w:tr>
    </w:tbl>
    <w:p w:rsidR="00A579F7" w:rsidRDefault="00A579F7" w:rsidP="00A579F7">
      <w:pPr>
        <w:jc w:val="center"/>
        <w:rPr>
          <w:rFonts w:eastAsia="Courier New"/>
          <w:b/>
          <w:sz w:val="30"/>
          <w:szCs w:val="30"/>
          <w:lang w:val="vi-VN" w:eastAsia="vi-VN"/>
        </w:rPr>
      </w:pPr>
      <w:r>
        <w:rPr>
          <w:rFonts w:eastAsia="Courier New"/>
          <w:b/>
          <w:sz w:val="30"/>
          <w:szCs w:val="30"/>
          <w:lang w:val="vi-VN" w:eastAsia="vi-VN"/>
        </w:rPr>
        <w:t>NGHỊ QUYẾT</w:t>
      </w:r>
    </w:p>
    <w:p w:rsidR="00A579F7" w:rsidRPr="005C1D00" w:rsidRDefault="00A579F7" w:rsidP="00A579F7">
      <w:pPr>
        <w:jc w:val="center"/>
        <w:rPr>
          <w:rFonts w:eastAsia="Courier New"/>
          <w:b/>
          <w:sz w:val="28"/>
          <w:szCs w:val="28"/>
          <w:lang w:val="vi-VN"/>
        </w:rPr>
      </w:pPr>
      <w:r w:rsidRPr="005C1D00">
        <w:rPr>
          <w:rFonts w:eastAsia="Courier New"/>
          <w:b/>
          <w:sz w:val="28"/>
          <w:szCs w:val="28"/>
          <w:lang w:val="vi-VN"/>
        </w:rPr>
        <w:t>Quy định mức thu, nộp, quản lý và sử dụng phí sử dụng tạm thời</w:t>
      </w:r>
    </w:p>
    <w:p w:rsidR="00A579F7" w:rsidRPr="005C1D00" w:rsidRDefault="005A3289" w:rsidP="00A579F7">
      <w:pPr>
        <w:jc w:val="center"/>
        <w:rPr>
          <w:rFonts w:eastAsia="Courier New"/>
          <w:b/>
          <w:sz w:val="28"/>
          <w:szCs w:val="28"/>
          <w:lang w:val="vi-VN"/>
        </w:rPr>
      </w:pPr>
      <w:r>
        <w:pict>
          <v:rect id="_x0000_s1028" style="position:absolute;left:0;text-align:left;margin-left:-55.8pt;margin-top:12.35pt;width:70.5pt;height:29.85pt;z-index:251662336">
            <v:textbox>
              <w:txbxContent>
                <w:p w:rsidR="00A579F7" w:rsidRDefault="00A579F7" w:rsidP="00A579F7">
                  <w:pPr>
                    <w:jc w:val="center"/>
                  </w:pPr>
                  <w:r>
                    <w:t xml:space="preserve">Dự thảo </w:t>
                  </w:r>
                </w:p>
              </w:txbxContent>
            </v:textbox>
          </v:rect>
        </w:pict>
      </w:r>
      <w:r w:rsidR="00A579F7" w:rsidRPr="005C1D00">
        <w:rPr>
          <w:rFonts w:eastAsia="Courier New"/>
          <w:b/>
          <w:sz w:val="28"/>
          <w:szCs w:val="28"/>
          <w:lang w:val="vi-VN"/>
        </w:rPr>
        <w:t>lòng đường, hè phố trên địa bàn tỉnh Trà Vinh</w:t>
      </w:r>
    </w:p>
    <w:p w:rsidR="00A579F7" w:rsidRDefault="005A3289" w:rsidP="00A579F7">
      <w:pPr>
        <w:spacing w:before="120" w:after="120"/>
        <w:ind w:firstLine="709"/>
        <w:jc w:val="center"/>
        <w:rPr>
          <w:b/>
          <w:bCs/>
          <w:sz w:val="28"/>
          <w:szCs w:val="28"/>
          <w:lang w:val="vi-VN"/>
        </w:rPr>
      </w:pPr>
      <w:r>
        <w:pict>
          <v:line id="_x0000_s1029" style="position:absolute;left:0;text-align:left;flip:y;z-index:251663360" from="160.4pt,6.5pt" to="291.25pt,6.5pt"/>
        </w:pict>
      </w:r>
    </w:p>
    <w:p w:rsidR="00A579F7" w:rsidRPr="005C1D00" w:rsidRDefault="00A579F7" w:rsidP="00A579F7">
      <w:pPr>
        <w:spacing w:before="240"/>
        <w:jc w:val="center"/>
        <w:rPr>
          <w:b/>
          <w:bCs/>
          <w:sz w:val="28"/>
          <w:szCs w:val="28"/>
          <w:lang w:val="vi-VN"/>
        </w:rPr>
      </w:pPr>
      <w:r>
        <w:rPr>
          <w:b/>
          <w:bCs/>
          <w:sz w:val="28"/>
          <w:szCs w:val="28"/>
          <w:lang w:val="vi-VN"/>
        </w:rPr>
        <w:t xml:space="preserve">HỘI ĐỒNG NHÂN DÂN TỈNH </w:t>
      </w:r>
      <w:r w:rsidRPr="005C1D00">
        <w:rPr>
          <w:b/>
          <w:bCs/>
          <w:sz w:val="28"/>
          <w:szCs w:val="28"/>
          <w:lang w:val="vi-VN"/>
        </w:rPr>
        <w:t>TRÀ VINH</w:t>
      </w:r>
    </w:p>
    <w:p w:rsidR="00A579F7" w:rsidRDefault="00A579F7" w:rsidP="00A579F7">
      <w:pPr>
        <w:jc w:val="center"/>
        <w:rPr>
          <w:b/>
          <w:bCs/>
          <w:sz w:val="28"/>
          <w:szCs w:val="28"/>
          <w:lang w:val="vi-VN"/>
        </w:rPr>
      </w:pPr>
      <w:r>
        <w:rPr>
          <w:b/>
          <w:bCs/>
          <w:sz w:val="28"/>
          <w:szCs w:val="28"/>
          <w:lang w:val="vi-VN"/>
        </w:rPr>
        <w:t xml:space="preserve">KHÓA </w:t>
      </w:r>
      <w:r w:rsidRPr="005C1D00">
        <w:rPr>
          <w:b/>
          <w:bCs/>
          <w:sz w:val="28"/>
          <w:szCs w:val="28"/>
          <w:lang w:val="vi-VN"/>
        </w:rPr>
        <w:t>…..</w:t>
      </w:r>
      <w:r>
        <w:rPr>
          <w:b/>
          <w:bCs/>
          <w:sz w:val="28"/>
          <w:szCs w:val="28"/>
          <w:lang w:val="vi-VN"/>
        </w:rPr>
        <w:t xml:space="preserve">, KỲ HỌP THỨ </w:t>
      </w:r>
      <w:r w:rsidRPr="005C1D00">
        <w:rPr>
          <w:b/>
          <w:bCs/>
          <w:sz w:val="28"/>
          <w:szCs w:val="28"/>
          <w:lang w:val="vi-VN"/>
        </w:rPr>
        <w:t>…………..</w:t>
      </w:r>
      <w:r>
        <w:rPr>
          <w:b/>
          <w:bCs/>
          <w:sz w:val="28"/>
          <w:szCs w:val="28"/>
          <w:lang w:val="vi-VN"/>
        </w:rPr>
        <w:t xml:space="preserve">  </w:t>
      </w:r>
    </w:p>
    <w:p w:rsidR="00A579F7" w:rsidRPr="00F06F4A" w:rsidRDefault="00A579F7" w:rsidP="00A579F7">
      <w:pPr>
        <w:spacing w:before="600" w:after="120" w:line="252" w:lineRule="auto"/>
        <w:ind w:firstLine="567"/>
        <w:jc w:val="both"/>
        <w:rPr>
          <w:rFonts w:eastAsia="Courier New"/>
          <w:i/>
          <w:sz w:val="28"/>
          <w:szCs w:val="28"/>
          <w:lang w:val="vi-VN" w:eastAsia="vi-VN"/>
        </w:rPr>
      </w:pPr>
      <w:r w:rsidRPr="005C1D00">
        <w:rPr>
          <w:rFonts w:eastAsia="Courier New"/>
          <w:i/>
          <w:sz w:val="28"/>
          <w:szCs w:val="28"/>
          <w:lang w:val="vi-VN" w:eastAsia="vi-VN"/>
        </w:rPr>
        <w:t>Căn cứ Luật Tổ chức chính quyền địa phương ngày 19 tháng 6 năm 2015;</w:t>
      </w:r>
    </w:p>
    <w:p w:rsidR="00A579F7" w:rsidRPr="002712E2" w:rsidRDefault="00A579F7" w:rsidP="00A579F7">
      <w:pPr>
        <w:ind w:firstLine="567"/>
        <w:jc w:val="both"/>
        <w:rPr>
          <w:rFonts w:eastAsia="Courier New"/>
          <w:i/>
          <w:sz w:val="28"/>
          <w:szCs w:val="28"/>
          <w:lang w:val="vi-VN" w:eastAsia="vi-VN"/>
        </w:rPr>
      </w:pPr>
      <w:r w:rsidRPr="00F06F4A">
        <w:rPr>
          <w:rFonts w:eastAsia="Courier New"/>
          <w:i/>
          <w:sz w:val="28"/>
          <w:szCs w:val="28"/>
          <w:lang w:val="vi-VN" w:eastAsia="vi-VN"/>
        </w:rPr>
        <w:t>Căn cứ Luật Ban hành văn bản quy phạm pháp luật ngày 22 tháng 6 năm 2015;</w:t>
      </w:r>
    </w:p>
    <w:p w:rsidR="00A579F7" w:rsidRPr="002712E2" w:rsidRDefault="00A579F7" w:rsidP="00A579F7">
      <w:pPr>
        <w:spacing w:before="120" w:after="120" w:line="252" w:lineRule="auto"/>
        <w:ind w:firstLine="567"/>
        <w:jc w:val="both"/>
        <w:rPr>
          <w:rFonts w:eastAsia="Courier New"/>
          <w:i/>
          <w:sz w:val="28"/>
          <w:szCs w:val="28"/>
          <w:lang w:val="vi-VN" w:eastAsia="vi-VN"/>
        </w:rPr>
      </w:pPr>
      <w:r w:rsidRPr="00262F3A">
        <w:rPr>
          <w:rFonts w:eastAsia="Courier New"/>
          <w:i/>
          <w:sz w:val="28"/>
          <w:szCs w:val="28"/>
          <w:lang w:val="vi-VN" w:eastAsia="vi-VN"/>
        </w:rPr>
        <w:t xml:space="preserve">Căn cứ Nghị định số 100/2013/NĐ-CP ngày 03 tháng 9 năm 2013 của Chính phủ Sửa đổi, bổ sung một số điều của Nghị định số 11/2010/NĐ-CP ngày 24 tháng 02 năm 2010 của Chính phủ </w:t>
      </w:r>
      <w:r w:rsidRPr="002712E2">
        <w:rPr>
          <w:rFonts w:eastAsia="Courier New"/>
          <w:i/>
          <w:sz w:val="28"/>
          <w:szCs w:val="28"/>
          <w:lang w:val="vi-VN" w:eastAsia="vi-VN"/>
        </w:rPr>
        <w:t>q</w:t>
      </w:r>
      <w:r w:rsidRPr="00262F3A">
        <w:rPr>
          <w:rFonts w:eastAsia="Courier New"/>
          <w:i/>
          <w:sz w:val="28"/>
          <w:szCs w:val="28"/>
          <w:lang w:val="vi-VN" w:eastAsia="vi-VN"/>
        </w:rPr>
        <w:t>uy định về quản lý và bảo vệ kết cấu hạ tầng giao thông đường bộ;</w:t>
      </w:r>
    </w:p>
    <w:p w:rsidR="00A579F7" w:rsidRPr="005C1D00" w:rsidRDefault="00A579F7" w:rsidP="00A579F7">
      <w:pPr>
        <w:spacing w:before="120" w:after="120" w:line="252" w:lineRule="auto"/>
        <w:ind w:firstLine="567"/>
        <w:jc w:val="both"/>
        <w:rPr>
          <w:rFonts w:eastAsia="Courier New"/>
          <w:i/>
          <w:sz w:val="28"/>
          <w:szCs w:val="28"/>
          <w:lang w:val="vi-VN" w:eastAsia="vi-VN"/>
        </w:rPr>
      </w:pPr>
      <w:r w:rsidRPr="005C1D00">
        <w:rPr>
          <w:rFonts w:eastAsia="Courier New"/>
          <w:i/>
          <w:sz w:val="28"/>
          <w:szCs w:val="28"/>
          <w:lang w:val="vi-VN" w:eastAsia="vi-VN"/>
        </w:rPr>
        <w:t>Căn cứ Luật Phí và lệ phí ngày 25 tháng 11 năm 2015;</w:t>
      </w:r>
    </w:p>
    <w:p w:rsidR="00A579F7" w:rsidRPr="005C1D00" w:rsidRDefault="00A579F7" w:rsidP="00A579F7">
      <w:pPr>
        <w:spacing w:before="120" w:after="120" w:line="252" w:lineRule="auto"/>
        <w:ind w:firstLine="567"/>
        <w:jc w:val="both"/>
        <w:rPr>
          <w:rFonts w:eastAsia="Courier New"/>
          <w:i/>
          <w:sz w:val="28"/>
          <w:szCs w:val="28"/>
          <w:lang w:val="vi-VN" w:eastAsia="vi-VN"/>
        </w:rPr>
      </w:pPr>
      <w:r w:rsidRPr="005C1D00">
        <w:rPr>
          <w:rFonts w:eastAsia="Courier New"/>
          <w:i/>
          <w:sz w:val="28"/>
          <w:szCs w:val="28"/>
          <w:lang w:val="vi-VN" w:eastAsia="vi-VN"/>
        </w:rPr>
        <w:t>Căn cứ Nghị định số 120/2016/NĐ-CP ngày 23 tháng 8 năm 2016 của Chính phủ quy định chi tiết và hướng dẫn thi hành một số điều của Luật Phí và lệ phí;</w:t>
      </w:r>
    </w:p>
    <w:p w:rsidR="00A579F7" w:rsidRPr="005C1D00" w:rsidRDefault="00A579F7" w:rsidP="00A579F7">
      <w:pPr>
        <w:spacing w:before="120" w:after="120" w:line="252" w:lineRule="auto"/>
        <w:ind w:firstLine="567"/>
        <w:jc w:val="both"/>
        <w:rPr>
          <w:rFonts w:eastAsia="Courier New"/>
          <w:i/>
          <w:sz w:val="28"/>
          <w:szCs w:val="28"/>
          <w:lang w:val="vi-VN" w:eastAsia="vi-VN"/>
        </w:rPr>
      </w:pPr>
      <w:r w:rsidRPr="005C1D00">
        <w:rPr>
          <w:rFonts w:eastAsia="Courier New"/>
          <w:i/>
          <w:sz w:val="28"/>
          <w:szCs w:val="28"/>
          <w:lang w:val="vi-VN" w:eastAsia="vi-VN"/>
        </w:rPr>
        <w:t>Căn cứ Thông tư số 85/2019/TT-BTC  ngày 29 tháng 11 năm 2019 của Bộ trưởng Bộ Tài chính hướng dẫn về phí, lệ phí thuộc thẩm quyền quyết định của Hội đồng nhân dân tỉnh, thành phố trực thuộc Trung ương;</w:t>
      </w:r>
    </w:p>
    <w:p w:rsidR="00A579F7" w:rsidRPr="005C1D00" w:rsidRDefault="00A579F7" w:rsidP="00A579F7">
      <w:pPr>
        <w:spacing w:before="120" w:after="120" w:line="252" w:lineRule="auto"/>
        <w:ind w:firstLine="567"/>
        <w:jc w:val="both"/>
        <w:rPr>
          <w:i/>
          <w:iCs/>
          <w:sz w:val="28"/>
          <w:szCs w:val="28"/>
          <w:lang w:val="es-ES"/>
        </w:rPr>
      </w:pPr>
      <w:r w:rsidRPr="005C1D00">
        <w:rPr>
          <w:rFonts w:eastAsia="Courier New"/>
          <w:i/>
          <w:sz w:val="28"/>
          <w:szCs w:val="28"/>
          <w:lang w:val="vi-VN" w:eastAsia="vi-VN"/>
        </w:rPr>
        <w:t>Xét Tờ trình số</w:t>
      </w:r>
      <w:r w:rsidRPr="005C1D00">
        <w:rPr>
          <w:rFonts w:eastAsia="Courier New"/>
          <w:i/>
          <w:sz w:val="28"/>
          <w:szCs w:val="28"/>
          <w:lang w:val="es-ES" w:eastAsia="vi-VN"/>
        </w:rPr>
        <w:t xml:space="preserve"> .....</w:t>
      </w:r>
      <w:r w:rsidRPr="005C1D00">
        <w:rPr>
          <w:rFonts w:eastAsia="Courier New"/>
          <w:i/>
          <w:sz w:val="28"/>
          <w:szCs w:val="28"/>
          <w:lang w:val="vi-VN" w:eastAsia="vi-VN"/>
        </w:rPr>
        <w:t xml:space="preserve">/TTr-UBND ngày </w:t>
      </w:r>
      <w:r w:rsidRPr="005C1D00">
        <w:rPr>
          <w:rFonts w:eastAsia="Courier New"/>
          <w:i/>
          <w:sz w:val="28"/>
          <w:szCs w:val="28"/>
          <w:lang w:val="es-ES" w:eastAsia="vi-VN"/>
        </w:rPr>
        <w:t xml:space="preserve">.... </w:t>
      </w:r>
      <w:r w:rsidRPr="005C1D00">
        <w:rPr>
          <w:rFonts w:eastAsia="Courier New"/>
          <w:i/>
          <w:sz w:val="28"/>
          <w:szCs w:val="28"/>
          <w:lang w:val="vi-VN" w:eastAsia="vi-VN"/>
        </w:rPr>
        <w:t>tháng</w:t>
      </w:r>
      <w:r w:rsidRPr="005C1D00">
        <w:rPr>
          <w:rFonts w:eastAsia="Courier New"/>
          <w:i/>
          <w:sz w:val="28"/>
          <w:szCs w:val="28"/>
          <w:lang w:val="es-ES" w:eastAsia="vi-VN"/>
        </w:rPr>
        <w:t xml:space="preserve"> .... </w:t>
      </w:r>
      <w:r w:rsidRPr="005C1D00">
        <w:rPr>
          <w:rFonts w:eastAsia="Courier New"/>
          <w:i/>
          <w:sz w:val="28"/>
          <w:szCs w:val="28"/>
          <w:lang w:val="vi-VN" w:eastAsia="vi-VN"/>
        </w:rPr>
        <w:t>năm</w:t>
      </w:r>
      <w:r w:rsidRPr="0009533E">
        <w:rPr>
          <w:rFonts w:eastAsia="Courier New"/>
          <w:i/>
          <w:sz w:val="28"/>
          <w:szCs w:val="28"/>
          <w:lang w:val="vi-VN" w:eastAsia="vi-VN"/>
        </w:rPr>
        <w:t xml:space="preserve"> 2020</w:t>
      </w:r>
      <w:r w:rsidRPr="005C1D00">
        <w:rPr>
          <w:rFonts w:eastAsia="Courier New"/>
          <w:i/>
          <w:sz w:val="28"/>
          <w:szCs w:val="28"/>
          <w:lang w:val="vi-VN" w:eastAsia="vi-VN"/>
        </w:rPr>
        <w:t xml:space="preserve">  của Ủy ban nhân dân tỉnh về</w:t>
      </w:r>
      <w:r w:rsidRPr="005C1D00">
        <w:rPr>
          <w:rFonts w:eastAsia="Courier New"/>
          <w:i/>
          <w:sz w:val="28"/>
          <w:szCs w:val="28"/>
          <w:lang w:val="es-ES" w:eastAsia="vi-VN"/>
        </w:rPr>
        <w:t xml:space="preserve"> việc phê duyệt </w:t>
      </w:r>
      <w:r w:rsidRPr="005C1D00">
        <w:rPr>
          <w:rFonts w:eastAsia="Courier New"/>
          <w:i/>
          <w:sz w:val="28"/>
          <w:szCs w:val="28"/>
          <w:lang w:val="vi-VN" w:eastAsia="vi-VN"/>
        </w:rPr>
        <w:t>Nghị quyết quy định mức thu, nộp, quản lý và sử dụng phí sử dụng tạm thời lòng đường, hè phố</w:t>
      </w:r>
      <w:r w:rsidRPr="005C1D00">
        <w:rPr>
          <w:bCs/>
          <w:i/>
          <w:sz w:val="28"/>
          <w:szCs w:val="28"/>
          <w:lang w:val="vi-VN"/>
        </w:rPr>
        <w:t xml:space="preserve"> trên địa bàn tỉnh Trà Vinh; Báo cáo thẩm tra số ……./BC-KTNS  ngày …. tháng…. năm </w:t>
      </w:r>
      <w:r w:rsidRPr="0009533E">
        <w:rPr>
          <w:bCs/>
          <w:i/>
          <w:sz w:val="28"/>
          <w:szCs w:val="28"/>
          <w:lang w:val="vi-VN"/>
        </w:rPr>
        <w:t>2020</w:t>
      </w:r>
      <w:r w:rsidRPr="005C1D00">
        <w:rPr>
          <w:i/>
          <w:iCs/>
          <w:sz w:val="28"/>
          <w:szCs w:val="28"/>
          <w:lang w:val="vi-VN"/>
        </w:rPr>
        <w:t xml:space="preserve"> của Ban Kinh tế - Ngân sách Hội đồng nhân dân tỉnh</w:t>
      </w:r>
      <w:r w:rsidRPr="005C1D00">
        <w:rPr>
          <w:i/>
          <w:iCs/>
          <w:sz w:val="28"/>
          <w:szCs w:val="28"/>
          <w:lang w:val="es-ES"/>
        </w:rPr>
        <w:t>; ý kiến thảo luận của đại biểu Hội đồng nhân dân</w:t>
      </w:r>
      <w:r w:rsidRPr="005C1D00">
        <w:rPr>
          <w:i/>
          <w:iCs/>
          <w:sz w:val="28"/>
          <w:szCs w:val="28"/>
          <w:lang w:val="vi-VN"/>
        </w:rPr>
        <w:t xml:space="preserve"> tại kỳ họp</w:t>
      </w:r>
      <w:r w:rsidRPr="005C1D00">
        <w:rPr>
          <w:i/>
          <w:iCs/>
          <w:sz w:val="28"/>
          <w:szCs w:val="28"/>
          <w:lang w:val="es-ES"/>
        </w:rPr>
        <w:t>.</w:t>
      </w:r>
    </w:p>
    <w:p w:rsidR="00A579F7" w:rsidRDefault="00A579F7" w:rsidP="00A579F7">
      <w:pPr>
        <w:spacing w:before="240" w:after="120" w:line="252" w:lineRule="auto"/>
        <w:jc w:val="center"/>
        <w:rPr>
          <w:b/>
          <w:bCs/>
          <w:sz w:val="30"/>
          <w:szCs w:val="30"/>
          <w:lang w:val="vi-VN"/>
        </w:rPr>
      </w:pPr>
      <w:r>
        <w:rPr>
          <w:b/>
          <w:bCs/>
          <w:sz w:val="30"/>
          <w:szCs w:val="30"/>
          <w:lang w:val="vi-VN"/>
        </w:rPr>
        <w:t>QUYẾT NGHỊ:</w:t>
      </w:r>
    </w:p>
    <w:p w:rsidR="00A579F7" w:rsidRDefault="00A579F7" w:rsidP="00A579F7">
      <w:pPr>
        <w:spacing w:before="120" w:after="120" w:line="252" w:lineRule="auto"/>
        <w:ind w:firstLine="709"/>
        <w:jc w:val="both"/>
        <w:rPr>
          <w:b/>
          <w:bCs/>
          <w:sz w:val="28"/>
          <w:szCs w:val="28"/>
          <w:lang w:val="vi-VN"/>
        </w:rPr>
      </w:pPr>
      <w:r>
        <w:rPr>
          <w:b/>
          <w:bCs/>
          <w:sz w:val="28"/>
          <w:szCs w:val="28"/>
          <w:lang w:val="vi-VN"/>
        </w:rPr>
        <w:t>Điều 1.</w:t>
      </w:r>
      <w:r>
        <w:rPr>
          <w:b/>
          <w:sz w:val="28"/>
          <w:szCs w:val="28"/>
          <w:lang w:val="vi-VN"/>
        </w:rPr>
        <w:t xml:space="preserve"> </w:t>
      </w:r>
      <w:r>
        <w:rPr>
          <w:b/>
          <w:bCs/>
          <w:sz w:val="28"/>
          <w:szCs w:val="28"/>
          <w:lang w:val="vi-VN"/>
        </w:rPr>
        <w:t>Phạm vi điều chỉnh</w:t>
      </w:r>
    </w:p>
    <w:p w:rsidR="00A579F7" w:rsidRDefault="00A579F7" w:rsidP="00A579F7">
      <w:pPr>
        <w:pStyle w:val="05NidungVB"/>
        <w:spacing w:before="120" w:line="252" w:lineRule="auto"/>
        <w:rPr>
          <w:rFonts w:eastAsia="Courier New"/>
          <w:lang w:val="vi-VN" w:eastAsia="vi-VN"/>
        </w:rPr>
      </w:pPr>
      <w:r>
        <w:rPr>
          <w:rFonts w:eastAsia="Courier New"/>
          <w:lang w:val="vi-VN" w:eastAsia="vi-VN"/>
        </w:rPr>
        <w:t>Nghị quyết này quy định mức thu, nộp, quản lý và sử dụng phí sử dụng tạm thời lòng đường, hè phố</w:t>
      </w:r>
      <w:r>
        <w:rPr>
          <w:bCs/>
          <w:lang w:val="vi-VN"/>
        </w:rPr>
        <w:t xml:space="preserve"> trên địa bàn tỉnh </w:t>
      </w:r>
      <w:r w:rsidRPr="001F31BF">
        <w:rPr>
          <w:bCs/>
          <w:lang w:val="vi-VN"/>
        </w:rPr>
        <w:t>Trà Vinh</w:t>
      </w:r>
      <w:r>
        <w:rPr>
          <w:bCs/>
          <w:lang w:val="vi-VN"/>
        </w:rPr>
        <w:t>.</w:t>
      </w:r>
      <w:r>
        <w:rPr>
          <w:lang w:val="vi-VN"/>
        </w:rPr>
        <w:t xml:space="preserve"> </w:t>
      </w:r>
    </w:p>
    <w:p w:rsidR="00A579F7" w:rsidRDefault="00A579F7" w:rsidP="00A579F7">
      <w:pPr>
        <w:spacing w:before="120" w:after="120" w:line="252" w:lineRule="auto"/>
        <w:ind w:firstLine="567"/>
        <w:jc w:val="both"/>
        <w:rPr>
          <w:b/>
          <w:bCs/>
          <w:sz w:val="28"/>
          <w:szCs w:val="28"/>
        </w:rPr>
      </w:pPr>
    </w:p>
    <w:p w:rsidR="00A579F7" w:rsidRDefault="00A579F7" w:rsidP="00A579F7">
      <w:pPr>
        <w:spacing w:before="120" w:after="120" w:line="252" w:lineRule="auto"/>
        <w:ind w:firstLine="567"/>
        <w:jc w:val="both"/>
        <w:rPr>
          <w:b/>
          <w:bCs/>
          <w:sz w:val="28"/>
          <w:szCs w:val="28"/>
        </w:rPr>
      </w:pPr>
      <w:r>
        <w:rPr>
          <w:b/>
          <w:bCs/>
          <w:sz w:val="28"/>
          <w:szCs w:val="28"/>
          <w:lang w:val="vi-VN"/>
        </w:rPr>
        <w:t xml:space="preserve">Điều 2. Đối tượng áp dụng </w:t>
      </w:r>
    </w:p>
    <w:p w:rsidR="00A579F7" w:rsidRPr="00FC233F" w:rsidRDefault="00A579F7" w:rsidP="00A579F7">
      <w:pPr>
        <w:spacing w:before="120" w:after="120" w:line="252" w:lineRule="auto"/>
        <w:ind w:firstLine="567"/>
        <w:jc w:val="both"/>
        <w:rPr>
          <w:bCs/>
          <w:sz w:val="28"/>
          <w:szCs w:val="28"/>
          <w:lang w:val="vi-VN"/>
        </w:rPr>
      </w:pPr>
      <w:r>
        <w:rPr>
          <w:bCs/>
          <w:sz w:val="28"/>
          <w:szCs w:val="28"/>
        </w:rPr>
        <w:t>1</w:t>
      </w:r>
      <w:r w:rsidRPr="00066D2E">
        <w:rPr>
          <w:bCs/>
          <w:sz w:val="28"/>
          <w:szCs w:val="28"/>
          <w:lang w:val="vi-VN"/>
        </w:rPr>
        <w:t xml:space="preserve">. Đối tượng nộp phí: </w:t>
      </w:r>
      <w:r>
        <w:rPr>
          <w:bCs/>
          <w:sz w:val="28"/>
          <w:szCs w:val="28"/>
          <w:lang w:val="vi-VN"/>
        </w:rPr>
        <w:t>Các tổ chức, cá nhân</w:t>
      </w:r>
      <w:r w:rsidR="00984B1B">
        <w:rPr>
          <w:bCs/>
          <w:sz w:val="28"/>
          <w:szCs w:val="28"/>
        </w:rPr>
        <w:t>, hộ gia đình</w:t>
      </w:r>
      <w:r>
        <w:rPr>
          <w:bCs/>
          <w:sz w:val="28"/>
          <w:szCs w:val="28"/>
          <w:lang w:val="vi-VN"/>
        </w:rPr>
        <w:t xml:space="preserve"> được cơ quan nhà nước có thẩm quyền</w:t>
      </w:r>
      <w:r w:rsidRPr="00066D2E">
        <w:rPr>
          <w:bCs/>
          <w:sz w:val="28"/>
          <w:szCs w:val="28"/>
          <w:lang w:val="vi-VN"/>
        </w:rPr>
        <w:t xml:space="preserve"> </w:t>
      </w:r>
      <w:r>
        <w:rPr>
          <w:bCs/>
          <w:sz w:val="28"/>
          <w:szCs w:val="28"/>
          <w:lang w:val="vi-VN"/>
        </w:rPr>
        <w:t xml:space="preserve">cho phép sử dụng tạm thời lòng đường, hè phố </w:t>
      </w:r>
      <w:r>
        <w:rPr>
          <w:bCs/>
          <w:sz w:val="28"/>
          <w:szCs w:val="28"/>
        </w:rPr>
        <w:t xml:space="preserve">trên </w:t>
      </w:r>
      <w:r w:rsidR="00984B1B">
        <w:rPr>
          <w:bCs/>
          <w:sz w:val="28"/>
          <w:szCs w:val="28"/>
        </w:rPr>
        <w:t>đ</w:t>
      </w:r>
      <w:r>
        <w:rPr>
          <w:bCs/>
          <w:sz w:val="28"/>
          <w:szCs w:val="28"/>
        </w:rPr>
        <w:t>ịa bàn tỉnh Trà Vinh.</w:t>
      </w:r>
    </w:p>
    <w:p w:rsidR="00A579F7" w:rsidRDefault="00A579F7" w:rsidP="00A579F7">
      <w:pPr>
        <w:spacing w:before="120" w:after="120" w:line="252" w:lineRule="auto"/>
        <w:ind w:firstLine="567"/>
        <w:jc w:val="both"/>
        <w:rPr>
          <w:bCs/>
          <w:sz w:val="28"/>
          <w:szCs w:val="28"/>
        </w:rPr>
      </w:pPr>
      <w:r>
        <w:rPr>
          <w:bCs/>
          <w:sz w:val="28"/>
          <w:szCs w:val="28"/>
        </w:rPr>
        <w:t>2. Các tổ chức, cá nhân khác có liên quan đến hoạt động quản lý, thu phí.</w:t>
      </w:r>
      <w:r w:rsidRPr="00FC233F">
        <w:rPr>
          <w:bCs/>
          <w:sz w:val="28"/>
          <w:szCs w:val="28"/>
          <w:lang w:val="vi-VN"/>
        </w:rPr>
        <w:t xml:space="preserve"> </w:t>
      </w:r>
    </w:p>
    <w:p w:rsidR="00A579F7" w:rsidRDefault="00A579F7" w:rsidP="00A579F7">
      <w:pPr>
        <w:spacing w:before="120" w:after="120" w:line="252" w:lineRule="auto"/>
        <w:ind w:firstLine="567"/>
        <w:jc w:val="both"/>
        <w:rPr>
          <w:b/>
          <w:bCs/>
          <w:sz w:val="28"/>
          <w:szCs w:val="28"/>
        </w:rPr>
      </w:pPr>
      <w:r>
        <w:rPr>
          <w:b/>
          <w:bCs/>
          <w:sz w:val="28"/>
          <w:szCs w:val="28"/>
          <w:lang w:val="vi-VN"/>
        </w:rPr>
        <w:t xml:space="preserve">Điều 3. </w:t>
      </w:r>
      <w:r w:rsidRPr="000D124C">
        <w:rPr>
          <w:b/>
          <w:bCs/>
          <w:sz w:val="28"/>
          <w:szCs w:val="28"/>
          <w:lang w:val="vi-VN"/>
        </w:rPr>
        <w:t>M</w:t>
      </w:r>
      <w:r>
        <w:rPr>
          <w:b/>
          <w:bCs/>
          <w:sz w:val="28"/>
          <w:szCs w:val="28"/>
          <w:lang w:val="vi-VN"/>
        </w:rPr>
        <w:t>ức thu</w:t>
      </w:r>
      <w:r w:rsidRPr="000D124C">
        <w:rPr>
          <w:b/>
          <w:bCs/>
          <w:sz w:val="28"/>
          <w:szCs w:val="28"/>
          <w:lang w:val="vi-VN"/>
        </w:rPr>
        <w:t xml:space="preserve"> </w:t>
      </w:r>
      <w:r>
        <w:rPr>
          <w:b/>
          <w:bCs/>
          <w:sz w:val="28"/>
          <w:szCs w:val="28"/>
        </w:rPr>
        <w:t>phí và đối tượng miễn thu phí</w:t>
      </w:r>
    </w:p>
    <w:p w:rsidR="00A579F7" w:rsidRDefault="00A579F7" w:rsidP="00A579F7">
      <w:pPr>
        <w:spacing w:before="120" w:after="120" w:line="252" w:lineRule="auto"/>
        <w:ind w:firstLine="567"/>
        <w:jc w:val="both"/>
        <w:rPr>
          <w:bCs/>
          <w:sz w:val="28"/>
          <w:szCs w:val="28"/>
        </w:rPr>
      </w:pPr>
      <w:r w:rsidRPr="00B82775">
        <w:rPr>
          <w:bCs/>
          <w:sz w:val="28"/>
          <w:szCs w:val="28"/>
        </w:rPr>
        <w:t>1. Mức phí</w:t>
      </w:r>
      <w:r w:rsidR="00984B1B">
        <w:rPr>
          <w:bCs/>
          <w:sz w:val="28"/>
          <w:szCs w:val="28"/>
        </w:rPr>
        <w:t xml:space="preserve"> sử dụng tạm thời lòng đường, hè phố để thực hiện các hoạt động thương mại, dịch vụ</w:t>
      </w:r>
      <w:r w:rsidR="007971F8">
        <w:rPr>
          <w:bCs/>
          <w:sz w:val="28"/>
          <w:szCs w:val="28"/>
        </w:rPr>
        <w:t>:</w:t>
      </w:r>
    </w:p>
    <w:tbl>
      <w:tblPr>
        <w:tblStyle w:val="TableGrid"/>
        <w:tblW w:w="0" w:type="auto"/>
        <w:tblInd w:w="108" w:type="dxa"/>
        <w:tblLayout w:type="fixed"/>
        <w:tblLook w:val="04A0" w:firstRow="1" w:lastRow="0" w:firstColumn="1" w:lastColumn="0" w:noHBand="0" w:noVBand="1"/>
      </w:tblPr>
      <w:tblGrid>
        <w:gridCol w:w="709"/>
        <w:gridCol w:w="5103"/>
        <w:gridCol w:w="1701"/>
        <w:gridCol w:w="1276"/>
      </w:tblGrid>
      <w:tr w:rsidR="00984B1B" w:rsidRPr="007E54D6" w:rsidTr="00365054">
        <w:tc>
          <w:tcPr>
            <w:tcW w:w="709" w:type="dxa"/>
          </w:tcPr>
          <w:p w:rsidR="00984B1B" w:rsidRPr="007E54D6" w:rsidRDefault="00984B1B" w:rsidP="00365054">
            <w:pPr>
              <w:pStyle w:val="ListParagraph"/>
              <w:spacing w:before="120" w:after="120"/>
              <w:ind w:left="0"/>
              <w:contextualSpacing w:val="0"/>
              <w:jc w:val="center"/>
              <w:rPr>
                <w:sz w:val="26"/>
                <w:szCs w:val="26"/>
              </w:rPr>
            </w:pPr>
            <w:r w:rsidRPr="007E54D6">
              <w:rPr>
                <w:sz w:val="26"/>
                <w:szCs w:val="26"/>
              </w:rPr>
              <w:t>STT</w:t>
            </w:r>
          </w:p>
        </w:tc>
        <w:tc>
          <w:tcPr>
            <w:tcW w:w="5103" w:type="dxa"/>
          </w:tcPr>
          <w:p w:rsidR="00984B1B" w:rsidRPr="007E54D6" w:rsidRDefault="00984B1B" w:rsidP="00365054">
            <w:pPr>
              <w:pStyle w:val="ListParagraph"/>
              <w:spacing w:before="120" w:after="120"/>
              <w:ind w:left="0"/>
              <w:contextualSpacing w:val="0"/>
              <w:jc w:val="center"/>
              <w:rPr>
                <w:sz w:val="26"/>
                <w:szCs w:val="26"/>
              </w:rPr>
            </w:pPr>
            <w:r>
              <w:rPr>
                <w:sz w:val="26"/>
                <w:szCs w:val="26"/>
              </w:rPr>
              <w:t>Nội dung</w:t>
            </w:r>
          </w:p>
        </w:tc>
        <w:tc>
          <w:tcPr>
            <w:tcW w:w="1701" w:type="dxa"/>
          </w:tcPr>
          <w:p w:rsidR="00984B1B" w:rsidRPr="007E54D6" w:rsidRDefault="00984B1B" w:rsidP="00365054">
            <w:pPr>
              <w:pStyle w:val="ListParagraph"/>
              <w:spacing w:before="120" w:after="120"/>
              <w:ind w:left="0"/>
              <w:contextualSpacing w:val="0"/>
              <w:jc w:val="center"/>
              <w:rPr>
                <w:sz w:val="26"/>
                <w:szCs w:val="26"/>
              </w:rPr>
            </w:pPr>
            <w:r>
              <w:rPr>
                <w:sz w:val="26"/>
                <w:szCs w:val="26"/>
              </w:rPr>
              <w:t>Đơn vị tính</w:t>
            </w:r>
          </w:p>
        </w:tc>
        <w:tc>
          <w:tcPr>
            <w:tcW w:w="1276" w:type="dxa"/>
          </w:tcPr>
          <w:p w:rsidR="00984B1B" w:rsidRPr="007E54D6" w:rsidRDefault="00984B1B" w:rsidP="00365054">
            <w:pPr>
              <w:pStyle w:val="ListParagraph"/>
              <w:spacing w:before="120" w:after="120"/>
              <w:ind w:left="0"/>
              <w:contextualSpacing w:val="0"/>
              <w:jc w:val="center"/>
              <w:rPr>
                <w:sz w:val="26"/>
                <w:szCs w:val="26"/>
              </w:rPr>
            </w:pPr>
            <w:r>
              <w:rPr>
                <w:sz w:val="26"/>
                <w:szCs w:val="26"/>
              </w:rPr>
              <w:t>Mức thu</w:t>
            </w:r>
          </w:p>
        </w:tc>
      </w:tr>
      <w:tr w:rsidR="00984B1B" w:rsidRPr="007E54D6" w:rsidTr="00365054">
        <w:tc>
          <w:tcPr>
            <w:tcW w:w="709" w:type="dxa"/>
          </w:tcPr>
          <w:p w:rsidR="00984B1B" w:rsidRPr="007E54D6" w:rsidRDefault="00984B1B" w:rsidP="00365054">
            <w:pPr>
              <w:pStyle w:val="ListParagraph"/>
              <w:spacing w:before="120" w:after="120"/>
              <w:ind w:left="0"/>
              <w:contextualSpacing w:val="0"/>
              <w:jc w:val="center"/>
              <w:rPr>
                <w:sz w:val="26"/>
                <w:szCs w:val="26"/>
              </w:rPr>
            </w:pPr>
            <w:r>
              <w:rPr>
                <w:sz w:val="26"/>
                <w:szCs w:val="26"/>
              </w:rPr>
              <w:t>1</w:t>
            </w:r>
          </w:p>
        </w:tc>
        <w:tc>
          <w:tcPr>
            <w:tcW w:w="5103" w:type="dxa"/>
          </w:tcPr>
          <w:p w:rsidR="00984B1B" w:rsidRPr="007E54D6" w:rsidRDefault="00984B1B" w:rsidP="00365054">
            <w:pPr>
              <w:pStyle w:val="ListParagraph"/>
              <w:spacing w:before="120" w:after="120"/>
              <w:ind w:left="0"/>
              <w:contextualSpacing w:val="0"/>
              <w:jc w:val="both"/>
              <w:rPr>
                <w:sz w:val="26"/>
                <w:szCs w:val="26"/>
              </w:rPr>
            </w:pPr>
            <w:r>
              <w:rPr>
                <w:sz w:val="26"/>
                <w:szCs w:val="26"/>
              </w:rPr>
              <w:t>Các tuyến đường trên địa bàn thành phố Trà Vinh</w:t>
            </w:r>
          </w:p>
        </w:tc>
        <w:tc>
          <w:tcPr>
            <w:tcW w:w="1701" w:type="dxa"/>
          </w:tcPr>
          <w:p w:rsidR="00984B1B" w:rsidRPr="007E54D6" w:rsidRDefault="00984B1B" w:rsidP="00365054">
            <w:pPr>
              <w:pStyle w:val="ListParagraph"/>
              <w:spacing w:before="120" w:after="120"/>
              <w:ind w:left="0"/>
              <w:contextualSpacing w:val="0"/>
              <w:jc w:val="both"/>
              <w:rPr>
                <w:sz w:val="26"/>
                <w:szCs w:val="26"/>
              </w:rPr>
            </w:pPr>
          </w:p>
        </w:tc>
        <w:tc>
          <w:tcPr>
            <w:tcW w:w="1276" w:type="dxa"/>
          </w:tcPr>
          <w:p w:rsidR="00984B1B" w:rsidRPr="007E54D6" w:rsidRDefault="00984B1B" w:rsidP="00365054">
            <w:pPr>
              <w:pStyle w:val="ListParagraph"/>
              <w:spacing w:before="120" w:after="120"/>
              <w:ind w:left="0"/>
              <w:contextualSpacing w:val="0"/>
              <w:jc w:val="both"/>
              <w:rPr>
                <w:sz w:val="26"/>
                <w:szCs w:val="26"/>
              </w:rPr>
            </w:pPr>
          </w:p>
        </w:tc>
      </w:tr>
      <w:tr w:rsidR="00984B1B" w:rsidRPr="007E54D6" w:rsidTr="00365054">
        <w:tc>
          <w:tcPr>
            <w:tcW w:w="709" w:type="dxa"/>
          </w:tcPr>
          <w:p w:rsidR="00984B1B" w:rsidRPr="007E54D6" w:rsidRDefault="005A3289" w:rsidP="00365054">
            <w:pPr>
              <w:pStyle w:val="ListParagraph"/>
              <w:spacing w:before="120" w:after="120"/>
              <w:ind w:left="0"/>
              <w:contextualSpacing w:val="0"/>
              <w:jc w:val="center"/>
              <w:rPr>
                <w:sz w:val="26"/>
                <w:szCs w:val="26"/>
              </w:rPr>
            </w:pPr>
            <w:r>
              <w:rPr>
                <w:sz w:val="26"/>
                <w:szCs w:val="26"/>
              </w:rPr>
              <w:t>1.1</w:t>
            </w:r>
          </w:p>
        </w:tc>
        <w:tc>
          <w:tcPr>
            <w:tcW w:w="5103" w:type="dxa"/>
          </w:tcPr>
          <w:p w:rsidR="00984B1B" w:rsidRPr="007E54D6" w:rsidRDefault="00984B1B" w:rsidP="00365054">
            <w:pPr>
              <w:pStyle w:val="ListParagraph"/>
              <w:spacing w:before="120" w:after="120"/>
              <w:ind w:left="0"/>
              <w:contextualSpacing w:val="0"/>
              <w:jc w:val="both"/>
              <w:rPr>
                <w:sz w:val="26"/>
                <w:szCs w:val="26"/>
              </w:rPr>
            </w:pPr>
            <w:r>
              <w:rPr>
                <w:sz w:val="26"/>
                <w:szCs w:val="26"/>
              </w:rPr>
              <w:t>Đường phố loại 1, 2</w:t>
            </w:r>
          </w:p>
        </w:tc>
        <w:tc>
          <w:tcPr>
            <w:tcW w:w="1701" w:type="dxa"/>
          </w:tcPr>
          <w:p w:rsidR="00984B1B" w:rsidRPr="007E54D6" w:rsidRDefault="00984B1B" w:rsidP="00365054">
            <w:pPr>
              <w:pStyle w:val="ListParagraph"/>
              <w:spacing w:before="120" w:after="120"/>
              <w:ind w:left="0"/>
              <w:contextualSpacing w:val="0"/>
              <w:jc w:val="both"/>
              <w:rPr>
                <w:sz w:val="26"/>
                <w:szCs w:val="26"/>
              </w:rPr>
            </w:pPr>
            <w:r>
              <w:rPr>
                <w:sz w:val="26"/>
                <w:szCs w:val="26"/>
              </w:rPr>
              <w:t>đồng/m</w:t>
            </w:r>
            <w:r w:rsidRPr="007E54D6">
              <w:rPr>
                <w:sz w:val="26"/>
                <w:szCs w:val="26"/>
                <w:vertAlign w:val="superscript"/>
              </w:rPr>
              <w:t>2</w:t>
            </w:r>
            <w:r>
              <w:rPr>
                <w:sz w:val="26"/>
                <w:szCs w:val="26"/>
              </w:rPr>
              <w:t>/ngày</w:t>
            </w:r>
          </w:p>
        </w:tc>
        <w:tc>
          <w:tcPr>
            <w:tcW w:w="1276" w:type="dxa"/>
          </w:tcPr>
          <w:p w:rsidR="00984B1B" w:rsidRPr="007E54D6" w:rsidRDefault="00984B1B" w:rsidP="00365054">
            <w:pPr>
              <w:pStyle w:val="ListParagraph"/>
              <w:spacing w:before="120" w:after="120"/>
              <w:ind w:left="0" w:right="34"/>
              <w:contextualSpacing w:val="0"/>
              <w:jc w:val="right"/>
              <w:rPr>
                <w:sz w:val="26"/>
                <w:szCs w:val="26"/>
              </w:rPr>
            </w:pPr>
            <w:r>
              <w:rPr>
                <w:sz w:val="26"/>
                <w:szCs w:val="26"/>
              </w:rPr>
              <w:t>7.000</w:t>
            </w:r>
          </w:p>
        </w:tc>
      </w:tr>
      <w:tr w:rsidR="00984B1B" w:rsidRPr="007E54D6" w:rsidTr="00365054">
        <w:tc>
          <w:tcPr>
            <w:tcW w:w="709" w:type="dxa"/>
          </w:tcPr>
          <w:p w:rsidR="00984B1B" w:rsidRPr="005A3289" w:rsidRDefault="005A3289" w:rsidP="00365054">
            <w:pPr>
              <w:pStyle w:val="ListParagraph"/>
              <w:spacing w:before="120" w:after="120"/>
              <w:ind w:left="0"/>
              <w:contextualSpacing w:val="0"/>
              <w:jc w:val="center"/>
              <w:rPr>
                <w:sz w:val="26"/>
                <w:szCs w:val="26"/>
                <w:lang w:val="en-US"/>
              </w:rPr>
            </w:pPr>
            <w:r>
              <w:rPr>
                <w:sz w:val="26"/>
                <w:szCs w:val="26"/>
                <w:lang w:val="en-US"/>
              </w:rPr>
              <w:t>1.2</w:t>
            </w:r>
            <w:bookmarkStart w:id="0" w:name="_GoBack"/>
            <w:bookmarkEnd w:id="0"/>
          </w:p>
        </w:tc>
        <w:tc>
          <w:tcPr>
            <w:tcW w:w="5103" w:type="dxa"/>
          </w:tcPr>
          <w:p w:rsidR="00984B1B" w:rsidRPr="007E54D6" w:rsidRDefault="00984B1B" w:rsidP="00365054">
            <w:pPr>
              <w:pStyle w:val="ListParagraph"/>
              <w:spacing w:before="120" w:after="120"/>
              <w:ind w:left="0"/>
              <w:contextualSpacing w:val="0"/>
              <w:jc w:val="both"/>
              <w:rPr>
                <w:sz w:val="26"/>
                <w:szCs w:val="26"/>
              </w:rPr>
            </w:pPr>
            <w:r>
              <w:rPr>
                <w:sz w:val="26"/>
                <w:szCs w:val="26"/>
              </w:rPr>
              <w:t>Các loại đường phố còn lại</w:t>
            </w:r>
          </w:p>
        </w:tc>
        <w:tc>
          <w:tcPr>
            <w:tcW w:w="1701" w:type="dxa"/>
          </w:tcPr>
          <w:p w:rsidR="00984B1B" w:rsidRPr="007E54D6" w:rsidRDefault="00984B1B" w:rsidP="00365054">
            <w:pPr>
              <w:pStyle w:val="ListParagraph"/>
              <w:spacing w:before="120" w:after="120"/>
              <w:ind w:left="0"/>
              <w:contextualSpacing w:val="0"/>
              <w:jc w:val="both"/>
              <w:rPr>
                <w:sz w:val="26"/>
                <w:szCs w:val="26"/>
              </w:rPr>
            </w:pPr>
            <w:r>
              <w:rPr>
                <w:sz w:val="26"/>
                <w:szCs w:val="26"/>
              </w:rPr>
              <w:t>đồng/m</w:t>
            </w:r>
            <w:r w:rsidRPr="007E54D6">
              <w:rPr>
                <w:sz w:val="26"/>
                <w:szCs w:val="26"/>
                <w:vertAlign w:val="superscript"/>
              </w:rPr>
              <w:t>2</w:t>
            </w:r>
            <w:r>
              <w:rPr>
                <w:sz w:val="26"/>
                <w:szCs w:val="26"/>
              </w:rPr>
              <w:t>/ngày</w:t>
            </w:r>
          </w:p>
        </w:tc>
        <w:tc>
          <w:tcPr>
            <w:tcW w:w="1276" w:type="dxa"/>
          </w:tcPr>
          <w:p w:rsidR="00984B1B" w:rsidRPr="001A2813" w:rsidRDefault="00984B1B" w:rsidP="00365054">
            <w:pPr>
              <w:pStyle w:val="ListParagraph"/>
              <w:spacing w:before="120" w:after="120"/>
              <w:ind w:left="0" w:right="34"/>
              <w:contextualSpacing w:val="0"/>
              <w:jc w:val="right"/>
              <w:rPr>
                <w:sz w:val="26"/>
                <w:szCs w:val="26"/>
              </w:rPr>
            </w:pPr>
            <w:r>
              <w:rPr>
                <w:sz w:val="26"/>
                <w:szCs w:val="26"/>
              </w:rPr>
              <w:t>5.000</w:t>
            </w:r>
          </w:p>
        </w:tc>
      </w:tr>
      <w:tr w:rsidR="00984B1B" w:rsidRPr="007E54D6" w:rsidTr="00365054">
        <w:tc>
          <w:tcPr>
            <w:tcW w:w="709" w:type="dxa"/>
          </w:tcPr>
          <w:p w:rsidR="00984B1B" w:rsidRPr="001A2813" w:rsidRDefault="00984B1B" w:rsidP="00365054">
            <w:pPr>
              <w:pStyle w:val="ListParagraph"/>
              <w:spacing w:before="120" w:after="120"/>
              <w:ind w:left="0"/>
              <w:contextualSpacing w:val="0"/>
              <w:jc w:val="center"/>
              <w:rPr>
                <w:sz w:val="26"/>
                <w:szCs w:val="26"/>
              </w:rPr>
            </w:pPr>
            <w:r>
              <w:rPr>
                <w:sz w:val="26"/>
                <w:szCs w:val="26"/>
              </w:rPr>
              <w:t>2</w:t>
            </w:r>
          </w:p>
        </w:tc>
        <w:tc>
          <w:tcPr>
            <w:tcW w:w="5103" w:type="dxa"/>
          </w:tcPr>
          <w:p w:rsidR="00984B1B" w:rsidRPr="00F43153" w:rsidRDefault="00984B1B" w:rsidP="007971F8">
            <w:pPr>
              <w:pStyle w:val="ListParagraph"/>
              <w:spacing w:before="120" w:after="120"/>
              <w:ind w:left="0"/>
              <w:contextualSpacing w:val="0"/>
              <w:jc w:val="both"/>
              <w:rPr>
                <w:sz w:val="26"/>
                <w:szCs w:val="26"/>
              </w:rPr>
            </w:pPr>
            <w:r>
              <w:rPr>
                <w:sz w:val="26"/>
                <w:szCs w:val="26"/>
              </w:rPr>
              <w:t>Các tuyến đường thuộc địa bàn thị xã</w:t>
            </w:r>
          </w:p>
        </w:tc>
        <w:tc>
          <w:tcPr>
            <w:tcW w:w="1701" w:type="dxa"/>
          </w:tcPr>
          <w:p w:rsidR="00984B1B" w:rsidRPr="007E54D6" w:rsidRDefault="00984B1B" w:rsidP="00365054">
            <w:pPr>
              <w:pStyle w:val="ListParagraph"/>
              <w:spacing w:before="120" w:after="120"/>
              <w:ind w:left="0"/>
              <w:contextualSpacing w:val="0"/>
              <w:jc w:val="both"/>
              <w:rPr>
                <w:sz w:val="26"/>
                <w:szCs w:val="26"/>
              </w:rPr>
            </w:pPr>
            <w:r>
              <w:rPr>
                <w:sz w:val="26"/>
                <w:szCs w:val="26"/>
              </w:rPr>
              <w:t>đồng/m</w:t>
            </w:r>
            <w:r w:rsidRPr="007E54D6">
              <w:rPr>
                <w:sz w:val="26"/>
                <w:szCs w:val="26"/>
                <w:vertAlign w:val="superscript"/>
              </w:rPr>
              <w:t>2</w:t>
            </w:r>
            <w:r>
              <w:rPr>
                <w:sz w:val="26"/>
                <w:szCs w:val="26"/>
              </w:rPr>
              <w:t>/ngày</w:t>
            </w:r>
          </w:p>
        </w:tc>
        <w:tc>
          <w:tcPr>
            <w:tcW w:w="1276" w:type="dxa"/>
          </w:tcPr>
          <w:p w:rsidR="00984B1B" w:rsidRPr="001A2813" w:rsidRDefault="00984B1B" w:rsidP="00365054">
            <w:pPr>
              <w:pStyle w:val="ListParagraph"/>
              <w:spacing w:before="120" w:after="120"/>
              <w:ind w:left="0" w:right="34"/>
              <w:contextualSpacing w:val="0"/>
              <w:jc w:val="right"/>
              <w:rPr>
                <w:sz w:val="26"/>
                <w:szCs w:val="26"/>
              </w:rPr>
            </w:pPr>
            <w:r>
              <w:rPr>
                <w:sz w:val="26"/>
                <w:szCs w:val="26"/>
              </w:rPr>
              <w:t>3.000</w:t>
            </w:r>
          </w:p>
        </w:tc>
      </w:tr>
      <w:tr w:rsidR="007971F8" w:rsidRPr="007E54D6" w:rsidTr="00365054">
        <w:tc>
          <w:tcPr>
            <w:tcW w:w="709" w:type="dxa"/>
          </w:tcPr>
          <w:p w:rsidR="007971F8" w:rsidRPr="007971F8" w:rsidRDefault="007971F8" w:rsidP="00365054">
            <w:pPr>
              <w:pStyle w:val="ListParagraph"/>
              <w:spacing w:before="120" w:after="120"/>
              <w:ind w:left="0"/>
              <w:contextualSpacing w:val="0"/>
              <w:jc w:val="center"/>
              <w:rPr>
                <w:sz w:val="26"/>
                <w:szCs w:val="26"/>
                <w:lang w:val="en-US"/>
              </w:rPr>
            </w:pPr>
            <w:r>
              <w:rPr>
                <w:sz w:val="26"/>
                <w:szCs w:val="26"/>
                <w:lang w:val="en-US"/>
              </w:rPr>
              <w:t>3</w:t>
            </w:r>
          </w:p>
        </w:tc>
        <w:tc>
          <w:tcPr>
            <w:tcW w:w="5103" w:type="dxa"/>
          </w:tcPr>
          <w:p w:rsidR="007971F8" w:rsidRPr="007971F8" w:rsidRDefault="007971F8" w:rsidP="007971F8">
            <w:pPr>
              <w:pStyle w:val="ListParagraph"/>
              <w:spacing w:before="120" w:after="120"/>
              <w:ind w:left="0"/>
              <w:contextualSpacing w:val="0"/>
              <w:jc w:val="both"/>
              <w:rPr>
                <w:sz w:val="26"/>
                <w:szCs w:val="26"/>
                <w:lang w:val="en-US"/>
              </w:rPr>
            </w:pPr>
            <w:r>
              <w:rPr>
                <w:sz w:val="26"/>
                <w:szCs w:val="26"/>
              </w:rPr>
              <w:t xml:space="preserve">Các tuyến đường thuộc địa bàn </w:t>
            </w:r>
            <w:r>
              <w:rPr>
                <w:sz w:val="26"/>
                <w:szCs w:val="26"/>
                <w:lang w:val="en-US"/>
              </w:rPr>
              <w:t>các huyện</w:t>
            </w:r>
          </w:p>
        </w:tc>
        <w:tc>
          <w:tcPr>
            <w:tcW w:w="1701" w:type="dxa"/>
          </w:tcPr>
          <w:p w:rsidR="007971F8" w:rsidRDefault="007971F8" w:rsidP="00365054">
            <w:pPr>
              <w:pStyle w:val="ListParagraph"/>
              <w:spacing w:before="120" w:after="120"/>
              <w:ind w:left="0"/>
              <w:contextualSpacing w:val="0"/>
              <w:jc w:val="both"/>
              <w:rPr>
                <w:sz w:val="26"/>
                <w:szCs w:val="26"/>
              </w:rPr>
            </w:pPr>
            <w:r>
              <w:rPr>
                <w:sz w:val="26"/>
                <w:szCs w:val="26"/>
              </w:rPr>
              <w:t>đồng/m</w:t>
            </w:r>
            <w:r w:rsidRPr="007E54D6">
              <w:rPr>
                <w:sz w:val="26"/>
                <w:szCs w:val="26"/>
                <w:vertAlign w:val="superscript"/>
              </w:rPr>
              <w:t>2</w:t>
            </w:r>
            <w:r>
              <w:rPr>
                <w:sz w:val="26"/>
                <w:szCs w:val="26"/>
              </w:rPr>
              <w:t>/ngày</w:t>
            </w:r>
          </w:p>
        </w:tc>
        <w:tc>
          <w:tcPr>
            <w:tcW w:w="1276" w:type="dxa"/>
          </w:tcPr>
          <w:p w:rsidR="007971F8" w:rsidRPr="007971F8" w:rsidRDefault="007971F8" w:rsidP="00365054">
            <w:pPr>
              <w:pStyle w:val="ListParagraph"/>
              <w:spacing w:before="120" w:after="120"/>
              <w:ind w:left="0" w:right="34"/>
              <w:contextualSpacing w:val="0"/>
              <w:jc w:val="right"/>
              <w:rPr>
                <w:sz w:val="26"/>
                <w:szCs w:val="26"/>
                <w:lang w:val="en-US"/>
              </w:rPr>
            </w:pPr>
            <w:r>
              <w:rPr>
                <w:sz w:val="26"/>
                <w:szCs w:val="26"/>
                <w:lang w:val="en-US"/>
              </w:rPr>
              <w:t>2.000</w:t>
            </w:r>
          </w:p>
        </w:tc>
      </w:tr>
    </w:tbl>
    <w:p w:rsidR="00984B1B" w:rsidRDefault="007971F8" w:rsidP="00A579F7">
      <w:pPr>
        <w:spacing w:before="120" w:after="120" w:line="252" w:lineRule="auto"/>
        <w:ind w:firstLine="567"/>
        <w:jc w:val="both"/>
        <w:rPr>
          <w:bCs/>
          <w:sz w:val="28"/>
          <w:szCs w:val="28"/>
        </w:rPr>
      </w:pPr>
      <w:r>
        <w:rPr>
          <w:bCs/>
          <w:sz w:val="28"/>
          <w:szCs w:val="28"/>
        </w:rPr>
        <w:t xml:space="preserve">- </w:t>
      </w:r>
      <w:r w:rsidR="00984B1B">
        <w:rPr>
          <w:bCs/>
          <w:sz w:val="28"/>
          <w:szCs w:val="28"/>
        </w:rPr>
        <w:t xml:space="preserve">Loại đường phố </w:t>
      </w:r>
      <w:r>
        <w:rPr>
          <w:bCs/>
          <w:sz w:val="28"/>
          <w:szCs w:val="28"/>
        </w:rPr>
        <w:t xml:space="preserve">quy định ở bảng trên áp </w:t>
      </w:r>
      <w:r w:rsidR="00984B1B">
        <w:rPr>
          <w:bCs/>
          <w:sz w:val="28"/>
          <w:szCs w:val="28"/>
        </w:rPr>
        <w:t>dụng theo</w:t>
      </w:r>
      <w:r>
        <w:rPr>
          <w:bCs/>
          <w:sz w:val="28"/>
          <w:szCs w:val="28"/>
        </w:rPr>
        <w:t xml:space="preserve"> loại đường phố</w:t>
      </w:r>
      <w:r w:rsidR="00DB0861">
        <w:rPr>
          <w:bCs/>
          <w:sz w:val="28"/>
          <w:szCs w:val="28"/>
        </w:rPr>
        <w:t xml:space="preserve"> tại Phụ lục bảng giá đất ở 05 năm</w:t>
      </w:r>
      <w:r w:rsidR="00AB189F">
        <w:rPr>
          <w:bCs/>
          <w:sz w:val="28"/>
          <w:szCs w:val="28"/>
        </w:rPr>
        <w:t xml:space="preserve"> </w:t>
      </w:r>
      <w:r w:rsidR="00753B84">
        <w:rPr>
          <w:bCs/>
          <w:sz w:val="28"/>
          <w:szCs w:val="28"/>
        </w:rPr>
        <w:t xml:space="preserve">hiện hành </w:t>
      </w:r>
      <w:r w:rsidR="00AB189F">
        <w:rPr>
          <w:bCs/>
          <w:sz w:val="28"/>
          <w:szCs w:val="28"/>
        </w:rPr>
        <w:t>trên địa bàn tỉnh</w:t>
      </w:r>
      <w:r w:rsidR="00753B84">
        <w:rPr>
          <w:bCs/>
          <w:sz w:val="28"/>
          <w:szCs w:val="28"/>
        </w:rPr>
        <w:t xml:space="preserve"> Trà Vinh</w:t>
      </w:r>
      <w:r w:rsidR="00AB189F">
        <w:rPr>
          <w:bCs/>
          <w:sz w:val="28"/>
          <w:szCs w:val="28"/>
        </w:rPr>
        <w:t xml:space="preserve">. </w:t>
      </w:r>
      <w:r>
        <w:rPr>
          <w:bCs/>
          <w:sz w:val="28"/>
          <w:szCs w:val="28"/>
        </w:rPr>
        <w:t xml:space="preserve"> </w:t>
      </w:r>
    </w:p>
    <w:p w:rsidR="007971F8" w:rsidRDefault="007971F8" w:rsidP="00A579F7">
      <w:pPr>
        <w:spacing w:before="120" w:after="120" w:line="252" w:lineRule="auto"/>
        <w:ind w:firstLine="567"/>
        <w:jc w:val="both"/>
        <w:rPr>
          <w:bCs/>
          <w:sz w:val="28"/>
          <w:szCs w:val="28"/>
        </w:rPr>
      </w:pPr>
      <w:r>
        <w:rPr>
          <w:bCs/>
          <w:sz w:val="28"/>
          <w:szCs w:val="28"/>
        </w:rPr>
        <w:t xml:space="preserve">- </w:t>
      </w:r>
      <w:r w:rsidR="00DB0861">
        <w:rPr>
          <w:bCs/>
          <w:sz w:val="28"/>
          <w:szCs w:val="28"/>
        </w:rPr>
        <w:t>Trường hợp tổ chức, cá nhân, hộ gia đình chỉ sử dụng tạm thời lòng đường, hè phố trong một buổi (sáng, chiều, tối)</w:t>
      </w:r>
      <w:r w:rsidR="00225509">
        <w:rPr>
          <w:bCs/>
          <w:sz w:val="28"/>
          <w:szCs w:val="28"/>
        </w:rPr>
        <w:t xml:space="preserve"> thì thu bằng 50% mức phí trên.</w:t>
      </w:r>
    </w:p>
    <w:p w:rsidR="00A579F7" w:rsidRPr="00B82775" w:rsidRDefault="00A579F7" w:rsidP="00A579F7">
      <w:pPr>
        <w:spacing w:before="120" w:after="120" w:line="252" w:lineRule="auto"/>
        <w:ind w:firstLine="567"/>
        <w:jc w:val="both"/>
        <w:rPr>
          <w:bCs/>
        </w:rPr>
      </w:pPr>
      <w:r w:rsidRPr="00B82775">
        <w:rPr>
          <w:bCs/>
          <w:sz w:val="28"/>
          <w:szCs w:val="28"/>
        </w:rPr>
        <w:t xml:space="preserve">2. </w:t>
      </w:r>
      <w:r w:rsidRPr="00B82775">
        <w:rPr>
          <w:bCs/>
          <w:sz w:val="28"/>
          <w:szCs w:val="28"/>
          <w:lang w:val="vi-VN"/>
        </w:rPr>
        <w:t>Đối tượng miễn thu phí</w:t>
      </w:r>
    </w:p>
    <w:p w:rsidR="00A579F7" w:rsidRPr="00CA3EAA" w:rsidRDefault="00A579F7" w:rsidP="00A579F7">
      <w:pPr>
        <w:spacing w:before="120" w:after="120" w:line="252" w:lineRule="auto"/>
        <w:ind w:firstLine="567"/>
        <w:jc w:val="both"/>
        <w:rPr>
          <w:bCs/>
          <w:sz w:val="28"/>
          <w:szCs w:val="28"/>
          <w:lang w:val="vi-VN"/>
        </w:rPr>
      </w:pPr>
      <w:r>
        <w:rPr>
          <w:bCs/>
          <w:sz w:val="28"/>
          <w:szCs w:val="28"/>
        </w:rPr>
        <w:t>Các tổ chức, các nhân s</w:t>
      </w:r>
      <w:r w:rsidRPr="003B567C">
        <w:rPr>
          <w:bCs/>
          <w:sz w:val="28"/>
          <w:szCs w:val="28"/>
          <w:lang w:val="vi-VN"/>
        </w:rPr>
        <w:t>ử dụng lòng đường, hè phố khi tổ chức các hoạt động sự kiện cộng đồng</w:t>
      </w:r>
      <w:r>
        <w:rPr>
          <w:bCs/>
          <w:sz w:val="28"/>
          <w:szCs w:val="28"/>
        </w:rPr>
        <w:t xml:space="preserve"> được cơ quan có thẩm</w:t>
      </w:r>
      <w:r w:rsidRPr="003B567C">
        <w:rPr>
          <w:bCs/>
          <w:sz w:val="28"/>
          <w:szCs w:val="28"/>
          <w:lang w:val="vi-VN"/>
        </w:rPr>
        <w:t xml:space="preserve"> </w:t>
      </w:r>
      <w:r>
        <w:rPr>
          <w:bCs/>
          <w:sz w:val="28"/>
          <w:szCs w:val="28"/>
        </w:rPr>
        <w:t xml:space="preserve">quyền cho phép, </w:t>
      </w:r>
      <w:r w:rsidRPr="003B567C">
        <w:rPr>
          <w:bCs/>
          <w:sz w:val="28"/>
          <w:szCs w:val="28"/>
          <w:lang w:val="vi-VN"/>
        </w:rPr>
        <w:t>tổ chức đám tang.</w:t>
      </w:r>
    </w:p>
    <w:p w:rsidR="00A579F7" w:rsidRPr="005C1D00" w:rsidRDefault="00A579F7" w:rsidP="00A579F7">
      <w:pPr>
        <w:spacing w:before="120" w:after="120" w:line="252" w:lineRule="auto"/>
        <w:ind w:firstLine="567"/>
        <w:jc w:val="both"/>
        <w:rPr>
          <w:b/>
          <w:bCs/>
          <w:sz w:val="28"/>
          <w:szCs w:val="28"/>
          <w:lang w:val="vi-VN"/>
        </w:rPr>
      </w:pPr>
      <w:r w:rsidRPr="005C1D00">
        <w:rPr>
          <w:b/>
          <w:bCs/>
          <w:sz w:val="28"/>
          <w:szCs w:val="28"/>
          <w:lang w:val="vi-VN"/>
        </w:rPr>
        <w:t>Điều 4. Quản lý phí và sử dụng nguồn phí sử dụng tạm thời lòng đường, hè phố</w:t>
      </w:r>
    </w:p>
    <w:p w:rsidR="00A579F7" w:rsidRPr="00D81335" w:rsidRDefault="00A579F7" w:rsidP="00A579F7">
      <w:pPr>
        <w:spacing w:before="120" w:after="120"/>
        <w:ind w:firstLine="567"/>
        <w:jc w:val="both"/>
        <w:rPr>
          <w:bCs/>
          <w:color w:val="000000"/>
          <w:sz w:val="28"/>
          <w:lang w:val="vi-VN"/>
        </w:rPr>
      </w:pPr>
      <w:r w:rsidRPr="00D81335">
        <w:rPr>
          <w:bCs/>
          <w:color w:val="000000"/>
          <w:sz w:val="28"/>
          <w:lang w:val="vi-VN"/>
        </w:rPr>
        <w:t>1. Đơn vị được giao nhiệm vụ thu phí:</w:t>
      </w:r>
    </w:p>
    <w:p w:rsidR="00A579F7" w:rsidRPr="005C1D00" w:rsidRDefault="00A579F7" w:rsidP="00A579F7">
      <w:pPr>
        <w:spacing w:before="120" w:after="120"/>
        <w:ind w:firstLine="567"/>
        <w:jc w:val="both"/>
        <w:rPr>
          <w:bCs/>
          <w:color w:val="000000"/>
          <w:sz w:val="28"/>
          <w:lang w:val="vi-VN"/>
        </w:rPr>
      </w:pPr>
      <w:r w:rsidRPr="005C1D00">
        <w:rPr>
          <w:bCs/>
          <w:color w:val="000000"/>
          <w:sz w:val="28"/>
          <w:lang w:val="vi-VN"/>
        </w:rPr>
        <w:t xml:space="preserve">Ủy ban nhân dân các huyện, </w:t>
      </w:r>
      <w:r w:rsidRPr="008D0863">
        <w:rPr>
          <w:bCs/>
          <w:color w:val="000000"/>
          <w:sz w:val="28"/>
          <w:lang w:val="vi-VN"/>
        </w:rPr>
        <w:t xml:space="preserve">thị xã, </w:t>
      </w:r>
      <w:r w:rsidRPr="005C1D00">
        <w:rPr>
          <w:bCs/>
          <w:color w:val="000000"/>
          <w:sz w:val="28"/>
          <w:lang w:val="vi-VN"/>
        </w:rPr>
        <w:t xml:space="preserve">thành phố </w:t>
      </w:r>
      <w:r>
        <w:rPr>
          <w:bCs/>
          <w:color w:val="000000"/>
          <w:sz w:val="28"/>
        </w:rPr>
        <w:t xml:space="preserve">tổ chức </w:t>
      </w:r>
      <w:r w:rsidRPr="005C1D00">
        <w:rPr>
          <w:bCs/>
          <w:color w:val="000000"/>
          <w:sz w:val="28"/>
          <w:lang w:val="vi-VN"/>
        </w:rPr>
        <w:t xml:space="preserve">thu phí sử dụng tạm thời lòng đường, hè phố. </w:t>
      </w:r>
      <w:r>
        <w:rPr>
          <w:bCs/>
          <w:color w:val="000000"/>
          <w:sz w:val="28"/>
        </w:rPr>
        <w:t xml:space="preserve">Việc thu phí phải đảm bảo đầy đủ biên lai thu phí </w:t>
      </w:r>
      <w:r w:rsidRPr="005C1D00">
        <w:rPr>
          <w:bCs/>
          <w:color w:val="000000"/>
          <w:sz w:val="28"/>
          <w:lang w:val="vi-VN"/>
        </w:rPr>
        <w:t>theo quy định hiện hành.</w:t>
      </w:r>
    </w:p>
    <w:p w:rsidR="00A579F7" w:rsidRPr="00D81335" w:rsidRDefault="00A579F7" w:rsidP="00A579F7">
      <w:pPr>
        <w:spacing w:before="120" w:after="120"/>
        <w:ind w:firstLine="567"/>
        <w:jc w:val="both"/>
        <w:rPr>
          <w:bCs/>
          <w:color w:val="000000"/>
          <w:sz w:val="28"/>
          <w:lang w:val="vi-VN"/>
        </w:rPr>
      </w:pPr>
      <w:r w:rsidRPr="00D81335">
        <w:rPr>
          <w:bCs/>
          <w:color w:val="000000"/>
          <w:sz w:val="28"/>
          <w:lang w:val="vi-VN"/>
        </w:rPr>
        <w:t>2. Sử dụng nguồn thu</w:t>
      </w:r>
      <w:r w:rsidRPr="00D81335">
        <w:rPr>
          <w:bCs/>
          <w:color w:val="000000"/>
          <w:sz w:val="28"/>
        </w:rPr>
        <w:t>:</w:t>
      </w:r>
      <w:r w:rsidRPr="00D81335">
        <w:rPr>
          <w:bCs/>
          <w:color w:val="000000"/>
          <w:sz w:val="28"/>
          <w:lang w:val="vi-VN"/>
        </w:rPr>
        <w:t xml:space="preserve"> </w:t>
      </w:r>
    </w:p>
    <w:p w:rsidR="00A579F7" w:rsidRPr="005C1D00" w:rsidRDefault="00A579F7" w:rsidP="00A579F7">
      <w:pPr>
        <w:spacing w:before="120" w:after="120"/>
        <w:ind w:firstLine="567"/>
        <w:jc w:val="both"/>
        <w:rPr>
          <w:bCs/>
          <w:color w:val="000000"/>
          <w:sz w:val="28"/>
          <w:lang w:val="vi-VN"/>
        </w:rPr>
      </w:pPr>
      <w:r>
        <w:rPr>
          <w:bCs/>
          <w:color w:val="000000"/>
          <w:sz w:val="28"/>
        </w:rPr>
        <w:t xml:space="preserve">- </w:t>
      </w:r>
      <w:r w:rsidRPr="00EE4A96">
        <w:rPr>
          <w:bCs/>
          <w:color w:val="000000"/>
          <w:sz w:val="28"/>
          <w:lang w:val="vi-VN"/>
        </w:rPr>
        <w:t>Đ</w:t>
      </w:r>
      <w:r w:rsidRPr="005C1D00">
        <w:rPr>
          <w:bCs/>
          <w:color w:val="000000"/>
          <w:sz w:val="28"/>
          <w:lang w:val="vi-VN"/>
        </w:rPr>
        <w:t xml:space="preserve">ơn vị thu phí nộp 100% số phí thu được vào ngân sách nhà nước. Chi phí cho việc thu phí được cấp theo dự toán được duyệt hàng năm. </w:t>
      </w:r>
    </w:p>
    <w:p w:rsidR="00A579F7" w:rsidRPr="001850D7" w:rsidRDefault="00A579F7" w:rsidP="00A579F7">
      <w:pPr>
        <w:spacing w:before="120" w:after="120"/>
        <w:ind w:firstLine="567"/>
        <w:jc w:val="both"/>
        <w:outlineLvl w:val="0"/>
        <w:rPr>
          <w:sz w:val="28"/>
          <w:szCs w:val="28"/>
          <w:lang w:val="it-IT"/>
        </w:rPr>
      </w:pPr>
      <w:r>
        <w:rPr>
          <w:sz w:val="28"/>
          <w:szCs w:val="28"/>
          <w:lang w:val="it-IT"/>
        </w:rPr>
        <w:lastRenderedPageBreak/>
        <w:t>- Việc quản lý và sử dụng phí được thực hiện theo quy định tại Nghị định 120/2016/NĐ-CP ngày 23/8/2016 quy định chi tiết và hướng dẫn thi hành một số điều của luật về phí và lệ phí và quy định của các văn bản liên quan.</w:t>
      </w:r>
    </w:p>
    <w:p w:rsidR="00A579F7" w:rsidRPr="006520C4" w:rsidRDefault="00A579F7" w:rsidP="00A579F7">
      <w:pPr>
        <w:spacing w:before="120" w:after="120"/>
        <w:ind w:firstLine="567"/>
        <w:outlineLvl w:val="0"/>
        <w:rPr>
          <w:color w:val="000000"/>
          <w:sz w:val="28"/>
          <w:szCs w:val="28"/>
          <w:lang w:val="it-IT"/>
        </w:rPr>
      </w:pPr>
      <w:r w:rsidRPr="006520C4">
        <w:rPr>
          <w:color w:val="000000"/>
          <w:sz w:val="28"/>
          <w:szCs w:val="28"/>
          <w:lang w:val="it-IT"/>
        </w:rPr>
        <w:t>3. Công khai chế độ thu phí:</w:t>
      </w:r>
    </w:p>
    <w:p w:rsidR="00A579F7" w:rsidRDefault="00A579F7" w:rsidP="00A579F7">
      <w:pPr>
        <w:spacing w:before="120" w:after="120"/>
        <w:ind w:firstLine="567"/>
        <w:jc w:val="both"/>
        <w:outlineLvl w:val="0"/>
        <w:rPr>
          <w:color w:val="000000"/>
          <w:sz w:val="28"/>
          <w:szCs w:val="28"/>
          <w:lang w:val="nl-NL"/>
        </w:rPr>
      </w:pPr>
      <w:r>
        <w:rPr>
          <w:color w:val="000000"/>
          <w:sz w:val="28"/>
          <w:szCs w:val="28"/>
          <w:lang w:val="it-IT"/>
        </w:rPr>
        <w:t>Thực hiện niêm yết công khai tại địa điểm thu và công khai trên Trang thông tin điện tử của các đơn vị được giao nhiệm vụ thu phí về tên phí, mức thu, phương thức thu và các văn bản quy định thu phí.</w:t>
      </w:r>
      <w:r>
        <w:rPr>
          <w:color w:val="000000"/>
          <w:sz w:val="28"/>
          <w:szCs w:val="28"/>
          <w:lang w:val="nl-NL"/>
        </w:rPr>
        <w:t xml:space="preserve"> </w:t>
      </w:r>
    </w:p>
    <w:p w:rsidR="00A579F7" w:rsidRPr="005C1D00" w:rsidRDefault="00A579F7" w:rsidP="00A579F7">
      <w:pPr>
        <w:spacing w:before="120" w:after="120" w:line="252" w:lineRule="auto"/>
        <w:ind w:firstLine="567"/>
        <w:jc w:val="both"/>
        <w:outlineLvl w:val="0"/>
        <w:rPr>
          <w:sz w:val="28"/>
          <w:szCs w:val="28"/>
          <w:lang w:val="nl-NL"/>
        </w:rPr>
      </w:pPr>
      <w:r w:rsidRPr="005C1D00">
        <w:rPr>
          <w:b/>
          <w:bCs/>
          <w:sz w:val="28"/>
          <w:szCs w:val="28"/>
          <w:lang w:val="nl-NL"/>
        </w:rPr>
        <w:t>Điều 5.</w:t>
      </w:r>
      <w:r w:rsidRPr="005C1D00">
        <w:rPr>
          <w:sz w:val="28"/>
          <w:szCs w:val="28"/>
          <w:lang w:val="nl-NL"/>
        </w:rPr>
        <w:t xml:space="preserve"> </w:t>
      </w:r>
      <w:r w:rsidRPr="005C1D00">
        <w:rPr>
          <w:b/>
          <w:sz w:val="28"/>
          <w:szCs w:val="28"/>
          <w:lang w:val="nl-NL"/>
        </w:rPr>
        <w:t xml:space="preserve">Tổ chức thực hiện </w:t>
      </w:r>
    </w:p>
    <w:p w:rsidR="00A579F7" w:rsidRPr="005C1D00" w:rsidRDefault="00A579F7" w:rsidP="00A579F7">
      <w:pPr>
        <w:spacing w:before="120" w:after="120" w:line="252" w:lineRule="auto"/>
        <w:ind w:firstLine="567"/>
        <w:jc w:val="both"/>
        <w:rPr>
          <w:sz w:val="28"/>
          <w:szCs w:val="28"/>
          <w:lang w:val="nl-NL"/>
        </w:rPr>
      </w:pPr>
      <w:r w:rsidRPr="005C1D00">
        <w:rPr>
          <w:sz w:val="28"/>
          <w:szCs w:val="28"/>
          <w:lang w:val="nl-NL"/>
        </w:rPr>
        <w:t xml:space="preserve">1. Giao Ủy ban nhân dân </w:t>
      </w:r>
      <w:r w:rsidR="00322EF2">
        <w:rPr>
          <w:sz w:val="28"/>
          <w:szCs w:val="28"/>
          <w:lang w:val="nl-NL"/>
        </w:rPr>
        <w:t xml:space="preserve">tỉnh chỉ đạo </w:t>
      </w:r>
      <w:r w:rsidR="00322EF2" w:rsidRPr="005C1D00">
        <w:rPr>
          <w:sz w:val="28"/>
          <w:szCs w:val="28"/>
          <w:lang w:val="nl-NL"/>
        </w:rPr>
        <w:t>Ủy ban nhân dân</w:t>
      </w:r>
      <w:r w:rsidR="00322EF2">
        <w:rPr>
          <w:sz w:val="28"/>
          <w:szCs w:val="28"/>
          <w:lang w:val="nl-NL"/>
        </w:rPr>
        <w:t xml:space="preserve"> các huyện, thị xã thành phố c</w:t>
      </w:r>
      <w:r w:rsidRPr="005C1D00">
        <w:rPr>
          <w:sz w:val="28"/>
          <w:szCs w:val="28"/>
          <w:lang w:val="nl-NL"/>
        </w:rPr>
        <w:t xml:space="preserve">ông bố danh sách các tuyến đường có tổ chức thu phí </w:t>
      </w:r>
      <w:r>
        <w:rPr>
          <w:sz w:val="28"/>
          <w:szCs w:val="28"/>
          <w:lang w:val="nl-NL"/>
        </w:rPr>
        <w:t xml:space="preserve">sử dụng tạm thời </w:t>
      </w:r>
      <w:r w:rsidRPr="005C1D00">
        <w:rPr>
          <w:sz w:val="28"/>
          <w:szCs w:val="28"/>
          <w:lang w:val="nl-NL"/>
        </w:rPr>
        <w:t>lòng đường</w:t>
      </w:r>
      <w:r>
        <w:rPr>
          <w:sz w:val="28"/>
          <w:szCs w:val="28"/>
          <w:lang w:val="nl-NL"/>
        </w:rPr>
        <w:t xml:space="preserve">, hè phố </w:t>
      </w:r>
      <w:r w:rsidR="00322EF2">
        <w:rPr>
          <w:sz w:val="28"/>
          <w:szCs w:val="28"/>
          <w:lang w:val="nl-NL"/>
        </w:rPr>
        <w:t>trên địa bàn thuộc phạm vi quản lý của các huyện, thị xã, thành phố</w:t>
      </w:r>
      <w:r>
        <w:rPr>
          <w:sz w:val="28"/>
          <w:szCs w:val="28"/>
          <w:lang w:val="nl-NL"/>
        </w:rPr>
        <w:t>.</w:t>
      </w:r>
    </w:p>
    <w:p w:rsidR="00A579F7" w:rsidRPr="005C1D00" w:rsidRDefault="00A579F7" w:rsidP="00A579F7">
      <w:pPr>
        <w:spacing w:before="120" w:after="120" w:line="252" w:lineRule="auto"/>
        <w:ind w:firstLine="567"/>
        <w:jc w:val="both"/>
        <w:rPr>
          <w:sz w:val="28"/>
          <w:szCs w:val="28"/>
          <w:lang w:val="nl-NL"/>
        </w:rPr>
      </w:pPr>
      <w:r w:rsidRPr="005C1D00">
        <w:rPr>
          <w:sz w:val="28"/>
          <w:szCs w:val="28"/>
          <w:lang w:val="nl-NL"/>
        </w:rPr>
        <w:t>2. Giao Thường trực Hội đồng nhân dân tỉnh, các Ban Hội đồng nhân dân, các Tổ đại biểu Hội đồng nhân dân và các đại biểu Hội đồng nhân dân tỉnh giám sát việc thực hiện Nghị quyết.</w:t>
      </w:r>
    </w:p>
    <w:p w:rsidR="00A579F7" w:rsidRPr="005C1D00" w:rsidRDefault="00A579F7" w:rsidP="00A579F7">
      <w:pPr>
        <w:spacing w:before="120" w:after="120" w:line="252" w:lineRule="auto"/>
        <w:ind w:firstLine="567"/>
        <w:jc w:val="both"/>
        <w:rPr>
          <w:b/>
          <w:sz w:val="28"/>
          <w:szCs w:val="28"/>
          <w:lang w:val="nl-NL"/>
        </w:rPr>
      </w:pPr>
      <w:r w:rsidRPr="005C1D00">
        <w:rPr>
          <w:b/>
          <w:bCs/>
          <w:sz w:val="28"/>
          <w:szCs w:val="28"/>
          <w:lang w:val="nl-NL"/>
        </w:rPr>
        <w:t xml:space="preserve">Điều 6. </w:t>
      </w:r>
      <w:r w:rsidRPr="005C1D00">
        <w:rPr>
          <w:b/>
          <w:sz w:val="28"/>
          <w:szCs w:val="28"/>
          <w:lang w:val="nl-NL"/>
        </w:rPr>
        <w:t>Điều khoản thi hành</w:t>
      </w:r>
    </w:p>
    <w:p w:rsidR="00A579F7" w:rsidRPr="005C1D00" w:rsidRDefault="00A579F7" w:rsidP="00A579F7">
      <w:pPr>
        <w:spacing w:before="120"/>
        <w:ind w:firstLine="567"/>
        <w:jc w:val="both"/>
        <w:rPr>
          <w:sz w:val="28"/>
          <w:szCs w:val="28"/>
          <w:lang w:val="nl-NL"/>
        </w:rPr>
      </w:pPr>
      <w:r w:rsidRPr="005C1D00">
        <w:rPr>
          <w:sz w:val="28"/>
          <w:szCs w:val="28"/>
          <w:lang w:val="nl-NL"/>
        </w:rPr>
        <w:t>1. Quy định này được áp dụng kể từ ngày …. tháng …. năm …...</w:t>
      </w:r>
    </w:p>
    <w:p w:rsidR="00A579F7" w:rsidRPr="005C1D00" w:rsidRDefault="00A579F7" w:rsidP="00A579F7">
      <w:pPr>
        <w:spacing w:before="120" w:after="120" w:line="252" w:lineRule="auto"/>
        <w:ind w:firstLine="567"/>
        <w:jc w:val="both"/>
        <w:rPr>
          <w:sz w:val="28"/>
          <w:szCs w:val="28"/>
          <w:lang w:val="nl-NL"/>
        </w:rPr>
      </w:pPr>
      <w:r w:rsidRPr="005C1D00">
        <w:rPr>
          <w:sz w:val="28"/>
          <w:szCs w:val="28"/>
          <w:lang w:val="nl-NL"/>
        </w:rPr>
        <w:t xml:space="preserve">2. Nghị quyết này đã được Hội đồng nhân dân tỉnh </w:t>
      </w:r>
      <w:r>
        <w:rPr>
          <w:sz w:val="28"/>
          <w:szCs w:val="28"/>
          <w:lang w:val="nl-NL"/>
        </w:rPr>
        <w:t>Trà Vinh</w:t>
      </w:r>
      <w:r w:rsidRPr="005C1D00">
        <w:rPr>
          <w:sz w:val="28"/>
          <w:szCs w:val="28"/>
          <w:lang w:val="nl-NL"/>
        </w:rPr>
        <w:t xml:space="preserve"> Khóa …., Kỳ họp thứ ….. thông qua ngày …. tháng … năm …. và có hiệu lực thi hành từ ngày …. tháng …năm ……. ./.</w:t>
      </w:r>
    </w:p>
    <w:tbl>
      <w:tblPr>
        <w:tblW w:w="8928" w:type="dxa"/>
        <w:tblLook w:val="01E0" w:firstRow="1" w:lastRow="1" w:firstColumn="1" w:lastColumn="1" w:noHBand="0" w:noVBand="0"/>
      </w:tblPr>
      <w:tblGrid>
        <w:gridCol w:w="4788"/>
        <w:gridCol w:w="4140"/>
      </w:tblGrid>
      <w:tr w:rsidR="00A579F7" w:rsidTr="00365054">
        <w:trPr>
          <w:trHeight w:val="3182"/>
        </w:trPr>
        <w:tc>
          <w:tcPr>
            <w:tcW w:w="4788" w:type="dxa"/>
            <w:hideMark/>
          </w:tcPr>
          <w:p w:rsidR="00A579F7" w:rsidRPr="005C1D00" w:rsidRDefault="00A579F7" w:rsidP="00365054">
            <w:pPr>
              <w:ind w:right="-108"/>
              <w:rPr>
                <w:b/>
                <w:bCs/>
                <w:i/>
                <w:iCs/>
                <w:lang w:val="nl-NL"/>
              </w:rPr>
            </w:pPr>
            <w:r>
              <w:rPr>
                <w:b/>
                <w:bCs/>
                <w:i/>
                <w:iCs/>
                <w:lang w:val="vi-VN"/>
              </w:rPr>
              <w:t>Nơi nhận:</w:t>
            </w:r>
          </w:p>
          <w:p w:rsidR="00A579F7" w:rsidRPr="005C1D00" w:rsidRDefault="00A579F7" w:rsidP="00365054">
            <w:pPr>
              <w:ind w:right="-108"/>
              <w:rPr>
                <w:lang w:val="nl-NL"/>
              </w:rPr>
            </w:pPr>
            <w:r w:rsidRPr="005C1D00">
              <w:rPr>
                <w:sz w:val="22"/>
                <w:szCs w:val="22"/>
                <w:lang w:val="nl-NL"/>
              </w:rPr>
              <w:t xml:space="preserve">- </w:t>
            </w:r>
            <w:r w:rsidRPr="002712E2">
              <w:rPr>
                <w:sz w:val="22"/>
                <w:szCs w:val="22"/>
                <w:lang w:val="nl-NL"/>
              </w:rPr>
              <w:t>UBTVQH, Chính phủ</w:t>
            </w:r>
            <w:r>
              <w:rPr>
                <w:sz w:val="22"/>
                <w:szCs w:val="22"/>
                <w:lang w:val="vi-VN"/>
              </w:rPr>
              <w:t>;</w:t>
            </w:r>
          </w:p>
          <w:p w:rsidR="00A579F7" w:rsidRPr="002712E2" w:rsidRDefault="00A579F7" w:rsidP="00365054">
            <w:pPr>
              <w:ind w:right="-108"/>
              <w:rPr>
                <w:lang w:val="nl-NL"/>
              </w:rPr>
            </w:pPr>
            <w:r w:rsidRPr="005C1D00">
              <w:rPr>
                <w:sz w:val="22"/>
                <w:szCs w:val="22"/>
                <w:lang w:val="nl-NL"/>
              </w:rPr>
              <w:t xml:space="preserve">- </w:t>
            </w:r>
            <w:r>
              <w:rPr>
                <w:sz w:val="22"/>
                <w:szCs w:val="22"/>
                <w:lang w:val="nl-NL"/>
              </w:rPr>
              <w:t>Các Bộ: Bộ Tư pháp;</w:t>
            </w:r>
            <w:r>
              <w:rPr>
                <w:sz w:val="22"/>
                <w:szCs w:val="22"/>
                <w:lang w:val="vi-VN"/>
              </w:rPr>
              <w:t xml:space="preserve"> Tài chính</w:t>
            </w:r>
            <w:r>
              <w:rPr>
                <w:sz w:val="22"/>
                <w:szCs w:val="22"/>
                <w:lang w:val="nl-NL"/>
              </w:rPr>
              <w:t>;</w:t>
            </w:r>
          </w:p>
          <w:p w:rsidR="00A579F7" w:rsidRDefault="00A579F7" w:rsidP="00365054">
            <w:pPr>
              <w:ind w:right="-108"/>
              <w:rPr>
                <w:lang w:val="nl-NL"/>
              </w:rPr>
            </w:pPr>
            <w:r>
              <w:rPr>
                <w:sz w:val="22"/>
                <w:szCs w:val="22"/>
                <w:lang w:val="nl-NL"/>
              </w:rPr>
              <w:t>- TT.TU, UBND, UBMTTQ tỉnh;</w:t>
            </w:r>
          </w:p>
          <w:p w:rsidR="00A579F7" w:rsidRDefault="00A579F7" w:rsidP="00365054">
            <w:pPr>
              <w:ind w:right="-108"/>
              <w:rPr>
                <w:lang w:val="nl-NL"/>
              </w:rPr>
            </w:pPr>
            <w:r>
              <w:rPr>
                <w:sz w:val="22"/>
                <w:szCs w:val="22"/>
                <w:lang w:val="nl-NL"/>
              </w:rPr>
              <w:t>- Đoàn ĐBQH tỉnh;</w:t>
            </w:r>
          </w:p>
          <w:p w:rsidR="00A579F7" w:rsidRDefault="00A579F7" w:rsidP="00365054">
            <w:pPr>
              <w:ind w:right="-108"/>
              <w:rPr>
                <w:lang w:val="nl-NL"/>
              </w:rPr>
            </w:pPr>
            <w:r>
              <w:rPr>
                <w:sz w:val="22"/>
                <w:szCs w:val="22"/>
                <w:lang w:val="nl-NL"/>
              </w:rPr>
              <w:t>- Đại biểu HĐND tỉnh;</w:t>
            </w:r>
          </w:p>
          <w:p w:rsidR="00A579F7" w:rsidRPr="005C1D00" w:rsidRDefault="00A579F7" w:rsidP="00365054">
            <w:pPr>
              <w:ind w:right="-108"/>
              <w:rPr>
                <w:lang w:val="nl-NL"/>
              </w:rPr>
            </w:pPr>
            <w:r>
              <w:rPr>
                <w:sz w:val="22"/>
                <w:szCs w:val="22"/>
                <w:lang w:val="nl-NL"/>
              </w:rPr>
              <w:t>- Các Sở: TP, TC, KBNN, Cục thuế;</w:t>
            </w:r>
          </w:p>
          <w:p w:rsidR="00A579F7" w:rsidRDefault="00A579F7" w:rsidP="00365054">
            <w:pPr>
              <w:ind w:right="-108"/>
              <w:rPr>
                <w:lang w:val="nl-NL"/>
              </w:rPr>
            </w:pPr>
            <w:r>
              <w:rPr>
                <w:sz w:val="22"/>
                <w:szCs w:val="22"/>
                <w:lang w:val="vi-VN"/>
              </w:rPr>
              <w:t>- T</w:t>
            </w:r>
            <w:r w:rsidRPr="005C1D00">
              <w:rPr>
                <w:sz w:val="22"/>
                <w:szCs w:val="22"/>
                <w:lang w:val="nl-NL"/>
              </w:rPr>
              <w:t>T.</w:t>
            </w:r>
            <w:r>
              <w:rPr>
                <w:sz w:val="22"/>
                <w:szCs w:val="22"/>
                <w:lang w:val="nl-NL"/>
              </w:rPr>
              <w:t xml:space="preserve">HĐND, UBND cấp huyện; </w:t>
            </w:r>
          </w:p>
          <w:p w:rsidR="00A579F7" w:rsidRDefault="00A579F7" w:rsidP="00365054">
            <w:pPr>
              <w:ind w:right="-108"/>
              <w:rPr>
                <w:lang w:val="nl-NL"/>
              </w:rPr>
            </w:pPr>
            <w:r>
              <w:rPr>
                <w:sz w:val="22"/>
                <w:szCs w:val="22"/>
                <w:lang w:val="nl-NL"/>
              </w:rPr>
              <w:t>- Văn phòng: HĐND, UBND tỉnh;;</w:t>
            </w:r>
          </w:p>
          <w:p w:rsidR="00A579F7" w:rsidRDefault="00A579F7" w:rsidP="00365054">
            <w:pPr>
              <w:ind w:right="-108"/>
              <w:rPr>
                <w:lang w:val="nl-NL"/>
              </w:rPr>
            </w:pPr>
            <w:r>
              <w:rPr>
                <w:sz w:val="22"/>
                <w:szCs w:val="22"/>
                <w:lang w:val="nl-NL"/>
              </w:rPr>
              <w:t>- Báo TV, Đài PT-TH;</w:t>
            </w:r>
          </w:p>
          <w:p w:rsidR="00A579F7" w:rsidRDefault="00A579F7" w:rsidP="00365054">
            <w:pPr>
              <w:ind w:right="-108"/>
              <w:rPr>
                <w:lang w:val="nl-NL"/>
              </w:rPr>
            </w:pPr>
            <w:r>
              <w:rPr>
                <w:sz w:val="22"/>
                <w:szCs w:val="22"/>
                <w:lang w:val="nl-NL"/>
              </w:rPr>
              <w:t>- Trung tâm TH-CB tỉnh;</w:t>
            </w:r>
          </w:p>
          <w:p w:rsidR="00A579F7" w:rsidRDefault="00A579F7" w:rsidP="00365054">
            <w:pPr>
              <w:ind w:right="-108"/>
              <w:rPr>
                <w:lang w:val="nl-NL"/>
              </w:rPr>
            </w:pPr>
            <w:r>
              <w:rPr>
                <w:sz w:val="22"/>
                <w:szCs w:val="22"/>
                <w:lang w:val="nl-NL"/>
              </w:rPr>
              <w:t>- Website Chính phủ;</w:t>
            </w:r>
          </w:p>
          <w:p w:rsidR="00A579F7" w:rsidRPr="002712E2" w:rsidRDefault="00A579F7" w:rsidP="00365054">
            <w:pPr>
              <w:tabs>
                <w:tab w:val="left" w:pos="3070"/>
              </w:tabs>
              <w:ind w:right="-108"/>
              <w:rPr>
                <w:sz w:val="28"/>
                <w:szCs w:val="28"/>
                <w:lang w:val="nl-NL"/>
              </w:rPr>
            </w:pPr>
            <w:r>
              <w:rPr>
                <w:sz w:val="22"/>
                <w:szCs w:val="22"/>
                <w:lang w:val="vi-VN"/>
              </w:rPr>
              <w:t>- Lưu: VT</w:t>
            </w:r>
            <w:r w:rsidRPr="002712E2">
              <w:rPr>
                <w:sz w:val="22"/>
                <w:szCs w:val="22"/>
                <w:lang w:val="nl-NL"/>
              </w:rPr>
              <w:t>; NN.</w:t>
            </w:r>
          </w:p>
        </w:tc>
        <w:tc>
          <w:tcPr>
            <w:tcW w:w="4140" w:type="dxa"/>
          </w:tcPr>
          <w:p w:rsidR="00A579F7" w:rsidRDefault="00A579F7" w:rsidP="00365054">
            <w:pPr>
              <w:ind w:right="-108"/>
              <w:jc w:val="center"/>
              <w:rPr>
                <w:b/>
                <w:bCs/>
                <w:sz w:val="28"/>
                <w:szCs w:val="28"/>
              </w:rPr>
            </w:pPr>
            <w:r>
              <w:rPr>
                <w:b/>
                <w:bCs/>
                <w:sz w:val="28"/>
                <w:szCs w:val="28"/>
              </w:rPr>
              <w:t>CHỦ TỊCH</w:t>
            </w:r>
          </w:p>
          <w:p w:rsidR="00A579F7" w:rsidRDefault="00A579F7" w:rsidP="00365054">
            <w:pPr>
              <w:ind w:right="-108"/>
              <w:jc w:val="center"/>
              <w:rPr>
                <w:b/>
                <w:bCs/>
                <w:sz w:val="28"/>
                <w:szCs w:val="28"/>
              </w:rPr>
            </w:pPr>
          </w:p>
          <w:p w:rsidR="00A579F7" w:rsidRDefault="00A579F7" w:rsidP="00365054">
            <w:pPr>
              <w:ind w:right="-108"/>
              <w:jc w:val="center"/>
              <w:rPr>
                <w:b/>
                <w:bCs/>
                <w:sz w:val="28"/>
                <w:szCs w:val="28"/>
              </w:rPr>
            </w:pPr>
          </w:p>
          <w:p w:rsidR="00A579F7" w:rsidRDefault="00A579F7" w:rsidP="00365054">
            <w:pPr>
              <w:ind w:right="-108"/>
              <w:jc w:val="center"/>
              <w:rPr>
                <w:b/>
                <w:bCs/>
                <w:sz w:val="28"/>
                <w:szCs w:val="28"/>
              </w:rPr>
            </w:pPr>
          </w:p>
          <w:p w:rsidR="00A579F7" w:rsidRDefault="00A579F7" w:rsidP="00365054">
            <w:pPr>
              <w:ind w:right="-108"/>
              <w:jc w:val="center"/>
              <w:rPr>
                <w:b/>
                <w:bCs/>
                <w:sz w:val="28"/>
                <w:szCs w:val="28"/>
              </w:rPr>
            </w:pPr>
          </w:p>
          <w:p w:rsidR="00A579F7" w:rsidRDefault="00A579F7" w:rsidP="00365054">
            <w:pPr>
              <w:ind w:right="-108"/>
              <w:jc w:val="center"/>
              <w:rPr>
                <w:b/>
                <w:bCs/>
                <w:sz w:val="28"/>
                <w:szCs w:val="28"/>
              </w:rPr>
            </w:pPr>
          </w:p>
          <w:p w:rsidR="00A579F7" w:rsidRDefault="00A579F7" w:rsidP="00365054">
            <w:pPr>
              <w:ind w:right="-108"/>
              <w:jc w:val="center"/>
              <w:rPr>
                <w:b/>
                <w:bCs/>
                <w:sz w:val="28"/>
                <w:szCs w:val="28"/>
              </w:rPr>
            </w:pPr>
            <w:r>
              <w:rPr>
                <w:b/>
                <w:bCs/>
                <w:sz w:val="28"/>
                <w:szCs w:val="28"/>
              </w:rPr>
              <w:t>Trần Trí Dũng</w:t>
            </w:r>
          </w:p>
          <w:p w:rsidR="00A579F7" w:rsidRDefault="00A579F7" w:rsidP="00365054">
            <w:pPr>
              <w:ind w:right="-108"/>
              <w:jc w:val="center"/>
              <w:rPr>
                <w:b/>
                <w:bCs/>
                <w:sz w:val="28"/>
                <w:szCs w:val="28"/>
              </w:rPr>
            </w:pPr>
          </w:p>
          <w:p w:rsidR="00A579F7" w:rsidRDefault="00A579F7" w:rsidP="00365054">
            <w:pPr>
              <w:ind w:right="-108"/>
              <w:jc w:val="center"/>
              <w:rPr>
                <w:sz w:val="28"/>
                <w:szCs w:val="28"/>
              </w:rPr>
            </w:pPr>
          </w:p>
        </w:tc>
      </w:tr>
    </w:tbl>
    <w:p w:rsidR="00A579F7" w:rsidRDefault="00A579F7" w:rsidP="00A579F7">
      <w:pPr>
        <w:spacing w:before="120" w:after="240"/>
        <w:rPr>
          <w:b/>
          <w:bCs/>
          <w:sz w:val="26"/>
          <w:szCs w:val="26"/>
        </w:rPr>
      </w:pPr>
    </w:p>
    <w:p w:rsidR="00A579F7" w:rsidRDefault="00A579F7" w:rsidP="00A579F7">
      <w:pPr>
        <w:spacing w:before="120" w:after="240"/>
        <w:ind w:firstLine="749"/>
        <w:jc w:val="center"/>
        <w:rPr>
          <w:b/>
          <w:bCs/>
          <w:sz w:val="26"/>
          <w:szCs w:val="26"/>
        </w:rPr>
      </w:pPr>
    </w:p>
    <w:p w:rsidR="00A579F7" w:rsidRDefault="00A579F7" w:rsidP="00A579F7">
      <w:pPr>
        <w:spacing w:before="120" w:after="240"/>
        <w:ind w:firstLine="749"/>
        <w:jc w:val="center"/>
        <w:rPr>
          <w:b/>
          <w:bCs/>
          <w:sz w:val="26"/>
          <w:szCs w:val="26"/>
        </w:rPr>
      </w:pPr>
    </w:p>
    <w:p w:rsidR="00A579F7" w:rsidRDefault="00A579F7" w:rsidP="00A579F7">
      <w:pPr>
        <w:spacing w:before="120" w:after="240"/>
        <w:ind w:firstLine="749"/>
        <w:jc w:val="center"/>
        <w:rPr>
          <w:b/>
          <w:bCs/>
          <w:sz w:val="26"/>
          <w:szCs w:val="26"/>
        </w:rPr>
      </w:pPr>
    </w:p>
    <w:p w:rsidR="00A579F7" w:rsidRDefault="00A579F7" w:rsidP="00A579F7">
      <w:pPr>
        <w:spacing w:before="120" w:after="240"/>
        <w:ind w:firstLine="749"/>
        <w:jc w:val="center"/>
        <w:rPr>
          <w:b/>
          <w:bCs/>
          <w:sz w:val="28"/>
          <w:szCs w:val="28"/>
        </w:rPr>
      </w:pPr>
      <w:r>
        <w:rPr>
          <w:b/>
          <w:bCs/>
          <w:sz w:val="28"/>
          <w:szCs w:val="28"/>
        </w:rPr>
        <w:br/>
      </w:r>
    </w:p>
    <w:p w:rsidR="00A579F7" w:rsidRDefault="00A579F7" w:rsidP="00A579F7">
      <w:pPr>
        <w:spacing w:before="120" w:after="240"/>
        <w:rPr>
          <w:b/>
          <w:bCs/>
          <w:sz w:val="28"/>
          <w:szCs w:val="28"/>
        </w:rPr>
      </w:pPr>
    </w:p>
    <w:p w:rsidR="00A579F7" w:rsidRDefault="00A579F7" w:rsidP="00A579F7">
      <w:pPr>
        <w:spacing w:before="120" w:after="240"/>
        <w:ind w:firstLine="749"/>
        <w:jc w:val="center"/>
        <w:rPr>
          <w:b/>
          <w:bCs/>
          <w:sz w:val="28"/>
          <w:szCs w:val="28"/>
        </w:rPr>
      </w:pPr>
    </w:p>
    <w:p w:rsidR="00A579F7" w:rsidRDefault="00A579F7" w:rsidP="00A579F7"/>
    <w:p w:rsidR="00AA1F1E" w:rsidRDefault="00AA1F1E"/>
    <w:sectPr w:rsidR="00AA1F1E" w:rsidSect="005C1D00">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2"/>
  </w:compat>
  <w:rsids>
    <w:rsidRoot w:val="00A579F7"/>
    <w:rsid w:val="00062643"/>
    <w:rsid w:val="001B4F4B"/>
    <w:rsid w:val="00225509"/>
    <w:rsid w:val="00322EF2"/>
    <w:rsid w:val="004B2B82"/>
    <w:rsid w:val="00554B6E"/>
    <w:rsid w:val="005A3289"/>
    <w:rsid w:val="00753B84"/>
    <w:rsid w:val="007971F8"/>
    <w:rsid w:val="00984B1B"/>
    <w:rsid w:val="00A579F7"/>
    <w:rsid w:val="00AA1F1E"/>
    <w:rsid w:val="00AB189F"/>
    <w:rsid w:val="00B46649"/>
    <w:rsid w:val="00CE614F"/>
    <w:rsid w:val="00DB0861"/>
    <w:rsid w:val="00E8728B"/>
    <w:rsid w:val="00F4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814A92"/>
  <w15:docId w15:val="{5326BAE4-3AEF-412C-A8E0-B2F10544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NidungVB">
    <w:name w:val="05 Nội dung VB"/>
    <w:basedOn w:val="Normal"/>
    <w:uiPriority w:val="99"/>
    <w:rsid w:val="00A579F7"/>
    <w:pPr>
      <w:widowControl w:val="0"/>
      <w:spacing w:after="120" w:line="400" w:lineRule="atLeast"/>
      <w:ind w:firstLine="567"/>
      <w:jc w:val="both"/>
    </w:pPr>
    <w:rPr>
      <w:sz w:val="28"/>
      <w:szCs w:val="28"/>
    </w:rPr>
  </w:style>
  <w:style w:type="paragraph" w:styleId="ListParagraph">
    <w:name w:val="List Paragraph"/>
    <w:basedOn w:val="Normal"/>
    <w:uiPriority w:val="34"/>
    <w:qFormat/>
    <w:rsid w:val="00A579F7"/>
    <w:pPr>
      <w:ind w:left="720"/>
      <w:contextualSpacing/>
    </w:pPr>
  </w:style>
  <w:style w:type="table" w:styleId="TableGrid">
    <w:name w:val="Table Grid"/>
    <w:basedOn w:val="TableNormal"/>
    <w:uiPriority w:val="59"/>
    <w:rsid w:val="00A579F7"/>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dc:creator>
  <cp:lastModifiedBy>Windows User</cp:lastModifiedBy>
  <cp:revision>10</cp:revision>
  <dcterms:created xsi:type="dcterms:W3CDTF">2020-08-18T08:28:00Z</dcterms:created>
  <dcterms:modified xsi:type="dcterms:W3CDTF">2020-08-20T09:18:00Z</dcterms:modified>
</cp:coreProperties>
</file>